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Протоколы проверок WCAG 2.2 A/AA</w:t>
      </w:r>
    </w:p>
    <w:p>
      <w:pPr>
        <w:pStyle w:val="Subtitle"/>
      </w:pPr>
      <w:r>
        <w:t xml:space="preserve">Проект для обсуждения. Редакция 0.2</w:t>
      </w:r>
    </w:p>
    <w:p>
      <w:pPr>
        <w:pStyle w:val="Date"/>
      </w:pPr>
      <w:r>
        <w:t xml:space="preserve">Сентябрь 2026 года</w:t>
      </w:r>
    </w:p>
    <w:sdt>
      <w:sdtPr>
        <w:docPartObj>
          <w:docPartGallery w:val="Table of Contents"/>
          <w:docPartUnique/>
        </w:docPartObj>
      </w:sdtPr>
      <w:sdtContent>
        <w:p>
          <w:pPr>
            <w:pStyle w:val="TOCHeading"/>
          </w:pPr>
          <w:r>
            <w:t xml:space="preserve">Оглавление</w:t>
          </w:r>
        </w:p>
        <w:p>
          <w:r>
            <w:fldChar w:fldCharType="begin"/>
          </w:r>
          <w:r>
            <w:instrText xml:space="preserve">TOC \o "1-3" \h \z \u</w:instrText>
          </w:r>
          <w:r>
            <w:fldChar w:fldCharType="separate"/>
          </w:r>
        </w:p>
        <w:p>
          <w:pPr>
            <w:pStyle w:val="TOC2"/>
            <w:tabs>
              <w:tab w:val="right" w:leader="dot" w:pos="9638"/>
            </w:tabs>
          </w:pPr>
          <w:hyperlink w:anchor="_TocAnchor4_1377" w:history="1">
            <w:r>
              <w:t xml:space="preserve">1. Назначение и правила результата</w:t>
            </w:r>
          </w:hyperlink>
          <w:r>
            <w:tab/>
            <w:t>2</w:t>
          </w:r>
        </w:p>
        <w:p>
          <w:pPr>
            <w:pStyle w:val="TOC2"/>
            <w:tabs>
              <w:tab w:val="right" w:leader="dot" w:pos="9638"/>
            </w:tabs>
          </w:pPr>
          <w:hyperlink w:anchor="_TocAnchor13_1379" w:history="1">
            <w:r>
              <w:t xml:space="preserve">2. Протоколы</w:t>
            </w:r>
          </w:hyperlink>
          <w:r>
            <w:tab/>
            <w:t>3</w:t>
          </w:r>
        </w:p>
        <w:p>
          <w:pPr>
            <w:pStyle w:val="TOC3"/>
            <w:tabs>
              <w:tab w:val="right" w:leader="dot" w:pos="9638"/>
            </w:tabs>
          </w:pPr>
          <w:hyperlink w:anchor="_TocAnchor14_1381" w:history="1">
            <w:r>
              <w:t xml:space="preserve">1.1.1 Нетекстовый контент, A</w:t>
            </w:r>
          </w:hyperlink>
          <w:r>
            <w:tab/>
            <w:t>3</w:t>
          </w:r>
        </w:p>
        <w:p>
          <w:pPr>
            <w:pStyle w:val="TOC3"/>
            <w:tabs>
              <w:tab w:val="right" w:leader="dot" w:pos="9638"/>
            </w:tabs>
          </w:pPr>
          <w:hyperlink w:anchor="_TocAnchor22_1383" w:history="1">
            <w:r>
              <w:t xml:space="preserve">1.2.1 Только аудио и только видео, запись, A</w:t>
            </w:r>
          </w:hyperlink>
          <w:r>
            <w:tab/>
            <w:t>3</w:t>
          </w:r>
        </w:p>
        <w:p>
          <w:pPr>
            <w:pStyle w:val="TOC3"/>
            <w:tabs>
              <w:tab w:val="right" w:leader="dot" w:pos="9638"/>
            </w:tabs>
          </w:pPr>
          <w:hyperlink w:anchor="_TocAnchor30_1385" w:history="1">
            <w:r>
              <w:t xml:space="preserve">1.2.2 Субтитры, запись, A</w:t>
            </w:r>
          </w:hyperlink>
          <w:r>
            <w:tab/>
            <w:t>4</w:t>
          </w:r>
        </w:p>
        <w:p>
          <w:pPr>
            <w:pStyle w:val="TOC3"/>
            <w:tabs>
              <w:tab w:val="right" w:leader="dot" w:pos="9638"/>
            </w:tabs>
          </w:pPr>
          <w:hyperlink w:anchor="_TocAnchor38_1387" w:history="1">
            <w:r>
              <w:t xml:space="preserve">1.2.3 Аудиоописание или медиальтернатива, запись, A</w:t>
            </w:r>
          </w:hyperlink>
          <w:r>
            <w:tab/>
            <w:t>4</w:t>
          </w:r>
        </w:p>
        <w:p>
          <w:pPr>
            <w:pStyle w:val="TOC3"/>
            <w:tabs>
              <w:tab w:val="right" w:leader="dot" w:pos="9638"/>
            </w:tabs>
          </w:pPr>
          <w:hyperlink w:anchor="_TocAnchor46_1389" w:history="1">
            <w:r>
              <w:t xml:space="preserve">1.2.4 Субтитры, прямой эфир, AA</w:t>
            </w:r>
          </w:hyperlink>
          <w:r>
            <w:tab/>
            <w:t>5</w:t>
          </w:r>
        </w:p>
        <w:p>
          <w:pPr>
            <w:pStyle w:val="TOC3"/>
            <w:tabs>
              <w:tab w:val="right" w:leader="dot" w:pos="9638"/>
            </w:tabs>
          </w:pPr>
          <w:hyperlink w:anchor="_TocAnchor54_1391" w:history="1">
            <w:r>
              <w:t xml:space="preserve">1.2.5 Аудиоописание, запись, AA</w:t>
            </w:r>
          </w:hyperlink>
          <w:r>
            <w:tab/>
            <w:t>5</w:t>
          </w:r>
        </w:p>
        <w:p>
          <w:pPr>
            <w:pStyle w:val="TOC3"/>
            <w:tabs>
              <w:tab w:val="right" w:leader="dot" w:pos="9638"/>
            </w:tabs>
          </w:pPr>
          <w:hyperlink w:anchor="_TocAnchor62_1393" w:history="1">
            <w:r>
              <w:t xml:space="preserve">1.3.1 Информация и отношения, A</w:t>
            </w:r>
          </w:hyperlink>
          <w:r>
            <w:tab/>
            <w:t>5</w:t>
          </w:r>
        </w:p>
        <w:p>
          <w:pPr>
            <w:pStyle w:val="TOC3"/>
            <w:tabs>
              <w:tab w:val="right" w:leader="dot" w:pos="9638"/>
            </w:tabs>
          </w:pPr>
          <w:hyperlink w:anchor="_TocAnchor70_1395" w:history="1">
            <w:r>
              <w:t xml:space="preserve">1.3.2 Значимая последовательность, A</w:t>
            </w:r>
          </w:hyperlink>
          <w:r>
            <w:tab/>
            <w:t>6</w:t>
          </w:r>
        </w:p>
        <w:p>
          <w:pPr>
            <w:pStyle w:val="TOC3"/>
            <w:tabs>
              <w:tab w:val="right" w:leader="dot" w:pos="9638"/>
            </w:tabs>
          </w:pPr>
          <w:hyperlink w:anchor="_TocAnchor78_1397" w:history="1">
            <w:r>
              <w:t xml:space="preserve">1.3.3 Сенсорные характеристики, A</w:t>
            </w:r>
          </w:hyperlink>
          <w:r>
            <w:tab/>
            <w:t>6</w:t>
          </w:r>
        </w:p>
        <w:p>
          <w:pPr>
            <w:pStyle w:val="TOC3"/>
            <w:tabs>
              <w:tab w:val="right" w:leader="dot" w:pos="9638"/>
            </w:tabs>
          </w:pPr>
          <w:hyperlink w:anchor="_TocAnchor86_1399" w:history="1">
            <w:r>
              <w:t xml:space="preserve">1.3.4 Ориентация, AA</w:t>
            </w:r>
          </w:hyperlink>
          <w:r>
            <w:tab/>
            <w:t>7</w:t>
          </w:r>
        </w:p>
        <w:p>
          <w:pPr>
            <w:pStyle w:val="TOC3"/>
            <w:tabs>
              <w:tab w:val="right" w:leader="dot" w:pos="9638"/>
            </w:tabs>
          </w:pPr>
          <w:hyperlink w:anchor="_TocAnchor94_1401" w:history="1">
            <w:r>
              <w:t xml:space="preserve">1.3.5 Назначение полей ввода, AA</w:t>
            </w:r>
          </w:hyperlink>
          <w:r>
            <w:tab/>
            <w:t>7</w:t>
          </w:r>
        </w:p>
        <w:p>
          <w:pPr>
            <w:pStyle w:val="TOC3"/>
            <w:tabs>
              <w:tab w:val="right" w:leader="dot" w:pos="9638"/>
            </w:tabs>
          </w:pPr>
          <w:hyperlink w:anchor="_TocAnchor102_1403" w:history="1">
            <w:r>
              <w:t xml:space="preserve">1.4.1 Использование цвета, A</w:t>
            </w:r>
          </w:hyperlink>
          <w:r>
            <w:tab/>
            <w:t>7</w:t>
          </w:r>
        </w:p>
        <w:p>
          <w:pPr>
            <w:pStyle w:val="TOC3"/>
            <w:tabs>
              <w:tab w:val="right" w:leader="dot" w:pos="9638"/>
            </w:tabs>
          </w:pPr>
          <w:hyperlink w:anchor="_TocAnchor110_1405" w:history="1">
            <w:r>
              <w:t xml:space="preserve">1.4.2 Управление аудио, A</w:t>
            </w:r>
          </w:hyperlink>
          <w:r>
            <w:tab/>
            <w:t>8</w:t>
          </w:r>
        </w:p>
        <w:p>
          <w:pPr>
            <w:pStyle w:val="TOC3"/>
            <w:tabs>
              <w:tab w:val="right" w:leader="dot" w:pos="9638"/>
            </w:tabs>
          </w:pPr>
          <w:hyperlink w:anchor="_TocAnchor118_1407" w:history="1">
            <w:r>
              <w:t xml:space="preserve">1.4.3 Контраст, минимум, AA</w:t>
            </w:r>
          </w:hyperlink>
          <w:r>
            <w:tab/>
            <w:t>8</w:t>
          </w:r>
        </w:p>
        <w:p>
          <w:pPr>
            <w:pStyle w:val="TOC3"/>
            <w:tabs>
              <w:tab w:val="right" w:leader="dot" w:pos="9638"/>
            </w:tabs>
          </w:pPr>
          <w:hyperlink w:anchor="_TocAnchor126_1409" w:history="1">
            <w:r>
              <w:t xml:space="preserve">1.4.4 Изменение размера текста, AA</w:t>
            </w:r>
          </w:hyperlink>
          <w:r>
            <w:tab/>
            <w:t>8</w:t>
          </w:r>
        </w:p>
        <w:p>
          <w:pPr>
            <w:pStyle w:val="TOC3"/>
            <w:tabs>
              <w:tab w:val="right" w:leader="dot" w:pos="9638"/>
            </w:tabs>
          </w:pPr>
          <w:hyperlink w:anchor="_TocAnchor134_1411" w:history="1">
            <w:r>
              <w:t xml:space="preserve">1.4.5 Изображения текста, AA</w:t>
            </w:r>
          </w:hyperlink>
          <w:r>
            <w:tab/>
            <w:t>9</w:t>
          </w:r>
        </w:p>
        <w:p>
          <w:pPr>
            <w:pStyle w:val="TOC3"/>
            <w:tabs>
              <w:tab w:val="right" w:leader="dot" w:pos="9638"/>
            </w:tabs>
          </w:pPr>
          <w:hyperlink w:anchor="_TocAnchor142_1413" w:history="1">
            <w:r>
              <w:t xml:space="preserve">1.4.10 Перестроение, AA</w:t>
            </w:r>
          </w:hyperlink>
          <w:r>
            <w:tab/>
            <w:t>9</w:t>
          </w:r>
        </w:p>
        <w:p>
          <w:pPr>
            <w:pStyle w:val="TOC3"/>
            <w:tabs>
              <w:tab w:val="right" w:leader="dot" w:pos="9638"/>
            </w:tabs>
          </w:pPr>
          <w:hyperlink w:anchor="_TocAnchor150_1415" w:history="1">
            <w:r>
              <w:t xml:space="preserve">1.4.11 Нетекстовый контраст, AA</w:t>
            </w:r>
          </w:hyperlink>
          <w:r>
            <w:tab/>
            <w:t>10</w:t>
          </w:r>
        </w:p>
        <w:p>
          <w:pPr>
            <w:pStyle w:val="TOC3"/>
            <w:tabs>
              <w:tab w:val="right" w:leader="dot" w:pos="9638"/>
            </w:tabs>
          </w:pPr>
          <w:hyperlink w:anchor="_TocAnchor158_1417" w:history="1">
            <w:r>
              <w:t xml:space="preserve">1.4.12 Интервалы текста, AA</w:t>
            </w:r>
          </w:hyperlink>
          <w:r>
            <w:tab/>
            <w:t>10</w:t>
          </w:r>
        </w:p>
        <w:p>
          <w:pPr>
            <w:pStyle w:val="TOC3"/>
            <w:tabs>
              <w:tab w:val="right" w:leader="dot" w:pos="9638"/>
            </w:tabs>
          </w:pPr>
          <w:hyperlink w:anchor="_TocAnchor166_1419" w:history="1">
            <w:r>
              <w:t xml:space="preserve">1.4.13 Содержимое при наведении или фокусе, AA</w:t>
            </w:r>
          </w:hyperlink>
          <w:r>
            <w:tab/>
            <w:t>11</w:t>
          </w:r>
        </w:p>
        <w:p>
          <w:pPr>
            <w:pStyle w:val="TOC3"/>
            <w:tabs>
              <w:tab w:val="right" w:leader="dot" w:pos="9638"/>
            </w:tabs>
          </w:pPr>
          <w:hyperlink w:anchor="_TocAnchor174_1421" w:history="1">
            <w:r>
              <w:t xml:space="preserve">2.1.1 Клавиатура, A</w:t>
            </w:r>
          </w:hyperlink>
          <w:r>
            <w:tab/>
            <w:t>11</w:t>
          </w:r>
        </w:p>
        <w:p>
          <w:pPr>
            <w:pStyle w:val="TOC3"/>
            <w:tabs>
              <w:tab w:val="right" w:leader="dot" w:pos="9638"/>
            </w:tabs>
          </w:pPr>
          <w:hyperlink w:anchor="_TocAnchor182_1423" w:history="1">
            <w:r>
              <w:t xml:space="preserve">2.1.2 Нет клавиатурной ловушки, A</w:t>
            </w:r>
          </w:hyperlink>
          <w:r>
            <w:tab/>
            <w:t>11</w:t>
          </w:r>
        </w:p>
        <w:p>
          <w:pPr>
            <w:pStyle w:val="TOC3"/>
            <w:tabs>
              <w:tab w:val="right" w:leader="dot" w:pos="9638"/>
            </w:tabs>
          </w:pPr>
          <w:hyperlink w:anchor="_TocAnchor190_1425" w:history="1">
            <w:r>
              <w:t xml:space="preserve">2.1.4 Одноклавишные сочетания, A</w:t>
            </w:r>
          </w:hyperlink>
          <w:r>
            <w:tab/>
            <w:t>12</w:t>
          </w:r>
        </w:p>
        <w:p>
          <w:pPr>
            <w:pStyle w:val="TOC3"/>
            <w:tabs>
              <w:tab w:val="right" w:leader="dot" w:pos="9638"/>
            </w:tabs>
          </w:pPr>
          <w:hyperlink w:anchor="_TocAnchor198_1427" w:history="1">
            <w:r>
              <w:t xml:space="preserve">2.2.1 Настраиваемое ограничение времени, A</w:t>
            </w:r>
          </w:hyperlink>
          <w:r>
            <w:tab/>
            <w:t>12</w:t>
          </w:r>
        </w:p>
        <w:p>
          <w:pPr>
            <w:pStyle w:val="TOC3"/>
            <w:tabs>
              <w:tab w:val="right" w:leader="dot" w:pos="9638"/>
            </w:tabs>
          </w:pPr>
          <w:hyperlink w:anchor="_TocAnchor206_1429" w:history="1">
            <w:r>
              <w:t xml:space="preserve">2.2.2 Пауза, остановка, скрытие, A</w:t>
            </w:r>
          </w:hyperlink>
          <w:r>
            <w:tab/>
            <w:t>13</w:t>
          </w:r>
        </w:p>
        <w:p>
          <w:pPr>
            <w:pStyle w:val="TOC3"/>
            <w:tabs>
              <w:tab w:val="right" w:leader="dot" w:pos="9638"/>
            </w:tabs>
          </w:pPr>
          <w:hyperlink w:anchor="_TocAnchor214_1431" w:history="1">
            <w:r>
              <w:t xml:space="preserve">2.3.1 Три вспышки или ниже порога, A</w:t>
            </w:r>
          </w:hyperlink>
          <w:r>
            <w:tab/>
            <w:t>13</w:t>
          </w:r>
        </w:p>
        <w:p>
          <w:pPr>
            <w:pStyle w:val="TOC3"/>
            <w:tabs>
              <w:tab w:val="right" w:leader="dot" w:pos="9638"/>
            </w:tabs>
          </w:pPr>
          <w:hyperlink w:anchor="_TocAnchor222_1433" w:history="1">
            <w:r>
              <w:t xml:space="preserve">2.4.1 Обход блоков, A</w:t>
            </w:r>
          </w:hyperlink>
          <w:r>
            <w:tab/>
            <w:t>13</w:t>
          </w:r>
        </w:p>
        <w:p>
          <w:pPr>
            <w:pStyle w:val="TOC3"/>
            <w:tabs>
              <w:tab w:val="right" w:leader="dot" w:pos="9638"/>
            </w:tabs>
          </w:pPr>
          <w:hyperlink w:anchor="_TocAnchor230_1435" w:history="1">
            <w:r>
              <w:t xml:space="preserve">2.4.2 Заголовок страницы, A</w:t>
            </w:r>
          </w:hyperlink>
          <w:r>
            <w:tab/>
            <w:t>14</w:t>
          </w:r>
        </w:p>
        <w:p>
          <w:pPr>
            <w:pStyle w:val="TOC3"/>
            <w:tabs>
              <w:tab w:val="right" w:leader="dot" w:pos="9638"/>
            </w:tabs>
          </w:pPr>
          <w:hyperlink w:anchor="_TocAnchor238_1437" w:history="1">
            <w:r>
              <w:t xml:space="preserve">2.4.3 Порядок фокуса, A</w:t>
            </w:r>
          </w:hyperlink>
          <w:r>
            <w:tab/>
            <w:t>14</w:t>
          </w:r>
        </w:p>
        <w:p>
          <w:pPr>
            <w:pStyle w:val="TOC3"/>
            <w:tabs>
              <w:tab w:val="right" w:leader="dot" w:pos="9638"/>
            </w:tabs>
          </w:pPr>
          <w:hyperlink w:anchor="_TocAnchor246_1439" w:history="1">
            <w:r>
              <w:t xml:space="preserve">2.4.4 Назначение ссылки в контексте, A</w:t>
            </w:r>
          </w:hyperlink>
          <w:r>
            <w:tab/>
            <w:t>14</w:t>
          </w:r>
        </w:p>
        <w:p>
          <w:pPr>
            <w:pStyle w:val="TOC3"/>
            <w:tabs>
              <w:tab w:val="right" w:leader="dot" w:pos="9638"/>
            </w:tabs>
          </w:pPr>
          <w:hyperlink w:anchor="_TocAnchor254_1441" w:history="1">
            <w:r>
              <w:t xml:space="preserve">2.4.5 Несколько способов, AA</w:t>
            </w:r>
          </w:hyperlink>
          <w:r>
            <w:tab/>
            <w:t>15</w:t>
          </w:r>
        </w:p>
        <w:p>
          <w:pPr>
            <w:pStyle w:val="TOC3"/>
            <w:tabs>
              <w:tab w:val="right" w:leader="dot" w:pos="9638"/>
            </w:tabs>
          </w:pPr>
          <w:hyperlink w:anchor="_TocAnchor262_1443" w:history="1">
            <w:r>
              <w:t xml:space="preserve">2.4.6 Заголовки и подписи, AA</w:t>
            </w:r>
          </w:hyperlink>
          <w:r>
            <w:tab/>
            <w:t>15</w:t>
          </w:r>
        </w:p>
        <w:p>
          <w:pPr>
            <w:pStyle w:val="TOC3"/>
            <w:tabs>
              <w:tab w:val="right" w:leader="dot" w:pos="9638"/>
            </w:tabs>
          </w:pPr>
          <w:hyperlink w:anchor="_TocAnchor270_1445" w:history="1">
            <w:r>
              <w:t xml:space="preserve">2.4.7 Видимый фокус, AA</w:t>
            </w:r>
          </w:hyperlink>
          <w:r>
            <w:tab/>
            <w:t>16</w:t>
          </w:r>
        </w:p>
        <w:p>
          <w:pPr>
            <w:pStyle w:val="TOC3"/>
            <w:tabs>
              <w:tab w:val="right" w:leader="dot" w:pos="9638"/>
            </w:tabs>
          </w:pPr>
          <w:hyperlink w:anchor="_TocAnchor278_1447" w:history="1">
            <w:r>
              <w:t xml:space="preserve">2.4.11 Фокус не закрыт, минимум, AA</w:t>
            </w:r>
          </w:hyperlink>
          <w:r>
            <w:tab/>
            <w:t>16</w:t>
          </w:r>
        </w:p>
        <w:p>
          <w:pPr>
            <w:pStyle w:val="TOC3"/>
            <w:tabs>
              <w:tab w:val="right" w:leader="dot" w:pos="9638"/>
            </w:tabs>
          </w:pPr>
          <w:hyperlink w:anchor="_TocAnchor286_1449" w:history="1">
            <w:r>
              <w:t xml:space="preserve">2.5.1 Указательные жесты, A</w:t>
            </w:r>
          </w:hyperlink>
          <w:r>
            <w:tab/>
            <w:t>16</w:t>
          </w:r>
        </w:p>
        <w:p>
          <w:pPr>
            <w:pStyle w:val="TOC3"/>
            <w:tabs>
              <w:tab w:val="right" w:leader="dot" w:pos="9638"/>
            </w:tabs>
          </w:pPr>
          <w:hyperlink w:anchor="_TocAnchor294_1451" w:history="1">
            <w:r>
              <w:t xml:space="preserve">2.5.2 Отмена указателя, A</w:t>
            </w:r>
          </w:hyperlink>
          <w:r>
            <w:tab/>
            <w:t>17</w:t>
          </w:r>
        </w:p>
        <w:p>
          <w:pPr>
            <w:pStyle w:val="TOC3"/>
            <w:tabs>
              <w:tab w:val="right" w:leader="dot" w:pos="9638"/>
            </w:tabs>
          </w:pPr>
          <w:hyperlink w:anchor="_TocAnchor302_1453" w:history="1">
            <w:r>
              <w:t xml:space="preserve">2.5.3 Подпись в имени, A</w:t>
            </w:r>
          </w:hyperlink>
          <w:r>
            <w:tab/>
            <w:t>17</w:t>
          </w:r>
        </w:p>
        <w:p>
          <w:pPr>
            <w:pStyle w:val="TOC3"/>
            <w:tabs>
              <w:tab w:val="right" w:leader="dot" w:pos="9638"/>
            </w:tabs>
          </w:pPr>
          <w:hyperlink w:anchor="_TocAnchor310_1455" w:history="1">
            <w:r>
              <w:t xml:space="preserve">2.5.4 Управление движением, A</w:t>
            </w:r>
          </w:hyperlink>
          <w:r>
            <w:tab/>
            <w:t>17</w:t>
          </w:r>
        </w:p>
        <w:p>
          <w:pPr>
            <w:pStyle w:val="TOC3"/>
            <w:tabs>
              <w:tab w:val="right" w:leader="dot" w:pos="9638"/>
            </w:tabs>
          </w:pPr>
          <w:hyperlink w:anchor="_TocAnchor318_1457" w:history="1">
            <w:r>
              <w:t xml:space="preserve">2.5.7 Перетаскивание, AA</w:t>
            </w:r>
          </w:hyperlink>
          <w:r>
            <w:tab/>
            <w:t>18</w:t>
          </w:r>
        </w:p>
        <w:p>
          <w:pPr>
            <w:pStyle w:val="TOC3"/>
            <w:tabs>
              <w:tab w:val="right" w:leader="dot" w:pos="9638"/>
            </w:tabs>
          </w:pPr>
          <w:hyperlink w:anchor="_TocAnchor326_1459" w:history="1">
            <w:r>
              <w:t xml:space="preserve">2.5.8 Размер цели, минимум, AA</w:t>
            </w:r>
          </w:hyperlink>
          <w:r>
            <w:tab/>
            <w:t>18</w:t>
          </w:r>
        </w:p>
        <w:p>
          <w:pPr>
            <w:pStyle w:val="TOC3"/>
            <w:tabs>
              <w:tab w:val="right" w:leader="dot" w:pos="9638"/>
            </w:tabs>
          </w:pPr>
          <w:hyperlink w:anchor="_TocAnchor334_1461" w:history="1">
            <w:r>
              <w:t xml:space="preserve">3.1.1 Язык страницы, A</w:t>
            </w:r>
          </w:hyperlink>
          <w:r>
            <w:tab/>
            <w:t>19</w:t>
          </w:r>
        </w:p>
        <w:p>
          <w:pPr>
            <w:pStyle w:val="TOC3"/>
            <w:tabs>
              <w:tab w:val="right" w:leader="dot" w:pos="9638"/>
            </w:tabs>
          </w:pPr>
          <w:hyperlink w:anchor="_TocAnchor342_1463" w:history="1">
            <w:r>
              <w:t xml:space="preserve">3.1.2 Язык частей, AA</w:t>
            </w:r>
          </w:hyperlink>
          <w:r>
            <w:tab/>
            <w:t>19</w:t>
          </w:r>
        </w:p>
        <w:p>
          <w:pPr>
            <w:pStyle w:val="TOC3"/>
            <w:tabs>
              <w:tab w:val="right" w:leader="dot" w:pos="9638"/>
            </w:tabs>
          </w:pPr>
          <w:hyperlink w:anchor="_TocAnchor350_1465" w:history="1">
            <w:r>
              <w:t xml:space="preserve">3.2.1 При фокусе, A</w:t>
            </w:r>
          </w:hyperlink>
          <w:r>
            <w:tab/>
            <w:t>19</w:t>
          </w:r>
        </w:p>
        <w:p>
          <w:pPr>
            <w:pStyle w:val="TOC3"/>
            <w:tabs>
              <w:tab w:val="right" w:leader="dot" w:pos="9638"/>
            </w:tabs>
          </w:pPr>
          <w:hyperlink w:anchor="_TocAnchor358_1467" w:history="1">
            <w:r>
              <w:t xml:space="preserve">3.2.2 При вводе, A</w:t>
            </w:r>
          </w:hyperlink>
          <w:r>
            <w:tab/>
            <w:t>20</w:t>
          </w:r>
        </w:p>
        <w:p>
          <w:pPr>
            <w:pStyle w:val="TOC3"/>
            <w:tabs>
              <w:tab w:val="right" w:leader="dot" w:pos="9638"/>
            </w:tabs>
          </w:pPr>
          <w:hyperlink w:anchor="_TocAnchor366_1469" w:history="1">
            <w:r>
              <w:t xml:space="preserve">3.2.3 Последовательная навигация, AA</w:t>
            </w:r>
          </w:hyperlink>
          <w:r>
            <w:tab/>
            <w:t>20</w:t>
          </w:r>
        </w:p>
        <w:p>
          <w:pPr>
            <w:pStyle w:val="TOC3"/>
            <w:tabs>
              <w:tab w:val="right" w:leader="dot" w:pos="9638"/>
            </w:tabs>
          </w:pPr>
          <w:hyperlink w:anchor="_TocAnchor374_1471" w:history="1">
            <w:r>
              <w:t xml:space="preserve">3.2.4 Последовательная идентификация, AA</w:t>
            </w:r>
          </w:hyperlink>
          <w:r>
            <w:tab/>
            <w:t>21</w:t>
          </w:r>
        </w:p>
        <w:p>
          <w:pPr>
            <w:pStyle w:val="TOC3"/>
            <w:tabs>
              <w:tab w:val="right" w:leader="dot" w:pos="9638"/>
            </w:tabs>
          </w:pPr>
          <w:hyperlink w:anchor="_TocAnchor382_1473" w:history="1">
            <w:r>
              <w:t xml:space="preserve">3.2.6 Последовательная помощь, A</w:t>
            </w:r>
          </w:hyperlink>
          <w:r>
            <w:tab/>
            <w:t>21</w:t>
          </w:r>
        </w:p>
        <w:p>
          <w:pPr>
            <w:pStyle w:val="TOC3"/>
            <w:tabs>
              <w:tab w:val="right" w:leader="dot" w:pos="9638"/>
            </w:tabs>
          </w:pPr>
          <w:hyperlink w:anchor="_TocAnchor390_1475" w:history="1">
            <w:r>
              <w:t xml:space="preserve">3.3.1 Определение ошибки, A</w:t>
            </w:r>
          </w:hyperlink>
          <w:r>
            <w:tab/>
            <w:t>21</w:t>
          </w:r>
        </w:p>
        <w:p>
          <w:pPr>
            <w:pStyle w:val="TOC3"/>
            <w:tabs>
              <w:tab w:val="right" w:leader="dot" w:pos="9638"/>
            </w:tabs>
          </w:pPr>
          <w:hyperlink w:anchor="_TocAnchor398_1477" w:history="1">
            <w:r>
              <w:t xml:space="preserve">3.3.2 Подписи или инструкции, A</w:t>
            </w:r>
          </w:hyperlink>
          <w:r>
            <w:tab/>
            <w:t>22</w:t>
          </w:r>
        </w:p>
        <w:p>
          <w:pPr>
            <w:pStyle w:val="TOC3"/>
            <w:tabs>
              <w:tab w:val="right" w:leader="dot" w:pos="9638"/>
            </w:tabs>
          </w:pPr>
          <w:hyperlink w:anchor="_TocAnchor406_1479" w:history="1">
            <w:r>
              <w:t xml:space="preserve">3.3.3 Предложение исправления ошибки, AA</w:t>
            </w:r>
          </w:hyperlink>
          <w:r>
            <w:tab/>
            <w:t>22</w:t>
          </w:r>
        </w:p>
        <w:p>
          <w:pPr>
            <w:pStyle w:val="TOC3"/>
            <w:tabs>
              <w:tab w:val="right" w:leader="dot" w:pos="9638"/>
            </w:tabs>
          </w:pPr>
          <w:hyperlink w:anchor="_TocAnchor414_1481" w:history="1">
            <w:r>
              <w:t xml:space="preserve">3.3.4 Предотвращение ошибок: юридические, финансовые, данные, AA</w:t>
            </w:r>
          </w:hyperlink>
          <w:r>
            <w:tab/>
            <w:t>23</w:t>
          </w:r>
        </w:p>
        <w:p>
          <w:pPr>
            <w:pStyle w:val="TOC3"/>
            <w:tabs>
              <w:tab w:val="right" w:leader="dot" w:pos="9638"/>
            </w:tabs>
          </w:pPr>
          <w:hyperlink w:anchor="_TocAnchor422_1483" w:history="1">
            <w:r>
              <w:t xml:space="preserve">3.3.7 Повторный ввод, A</w:t>
            </w:r>
          </w:hyperlink>
          <w:r>
            <w:tab/>
            <w:t>23</w:t>
          </w:r>
        </w:p>
        <w:p>
          <w:pPr>
            <w:pStyle w:val="TOC3"/>
            <w:tabs>
              <w:tab w:val="right" w:leader="dot" w:pos="9638"/>
            </w:tabs>
          </w:pPr>
          <w:hyperlink w:anchor="_TocAnchor430_1485" w:history="1">
            <w:r>
              <w:t xml:space="preserve">3.3.8 Доступная аутентификация, минимум, AA</w:t>
            </w:r>
          </w:hyperlink>
          <w:r>
            <w:tab/>
            <w:t>24</w:t>
          </w:r>
        </w:p>
        <w:p>
          <w:pPr>
            <w:pStyle w:val="TOC3"/>
            <w:tabs>
              <w:tab w:val="right" w:leader="dot" w:pos="9638"/>
            </w:tabs>
          </w:pPr>
          <w:hyperlink w:anchor="_TocAnchor438_1487" w:history="1">
            <w:r>
              <w:t xml:space="preserve">4.1.2 Имя, роль, значение, A</w:t>
            </w:r>
          </w:hyperlink>
          <w:r>
            <w:tab/>
            <w:t>24</w:t>
          </w:r>
        </w:p>
        <w:p>
          <w:pPr>
            <w:pStyle w:val="TOC3"/>
            <w:tabs>
              <w:tab w:val="right" w:leader="dot" w:pos="9638"/>
            </w:tabs>
          </w:pPr>
          <w:hyperlink w:anchor="_TocAnchor446_1489" w:history="1">
            <w:r>
              <w:t xml:space="preserve">4.1.3 Сообщения о состоянии, AA</w:t>
            </w:r>
          </w:hyperlink>
          <w:r>
            <w:tab/>
            <w:t>24</w:t>
          </w:r>
        </w:p>
        <w:p>
          <w:pPr>
            <w:pStyle w:val="TOC2"/>
            <w:tabs>
              <w:tab w:val="right" w:leader="dot" w:pos="9638"/>
            </w:tabs>
          </w:pPr>
          <w:hyperlink w:anchor="_TocAnchor454_1491" w:history="1">
            <w:r>
              <w:t xml:space="preserve">3. Матрица результата</w:t>
            </w:r>
          </w:hyperlink>
          <w:r>
            <w:tab/>
            <w:t>25</w:t>
          </w:r>
        </w:p>
        <w:p>
          <w:r>
            <w:fldChar w:fldCharType="end"/>
          </w:r>
        </w:p>
      </w:sdtContent>
    </w:sdt>
    <w:p>
      <w:pPr>
        <w:pStyle w:val="FirstParagraph"/>
      </w:pPr>
      <w:r>
        <w:rPr>
          <w:b/>
          <w:bCs/>
        </w:rPr>
        <w:t xml:space="preserve">Версия:</w:t>
      </w:r>
      <w:r>
        <w:t xml:space="preserve"> </w:t>
      </w:r>
      <w:r>
        <w:t xml:space="preserve">0.2</w:t>
      </w:r>
      <w:r>
        <w:br/>
      </w:r>
      <w:r>
        <w:rPr>
          <w:b/>
          <w:bCs/>
        </w:rPr>
        <w:t xml:space="preserve">Дата:</w:t>
      </w:r>
      <w:r>
        <w:t xml:space="preserve"> </w:t>
      </w:r>
      <w:r>
        <w:t xml:space="preserve">11 сентября 2026 года</w:t>
      </w:r>
      <w:r>
        <w:br/>
      </w:r>
      <w:r>
        <w:rPr>
          <w:b/>
          <w:bCs/>
        </w:rPr>
        <w:t xml:space="preserve">Статус:</w:t>
      </w:r>
      <w:r>
        <w:t xml:space="preserve"> </w:t>
      </w:r>
      <w:r>
        <w:t xml:space="preserve">приложение к методологии оценки, проект для обсуждения и апробации. Это не утвержденный стандарт, нормативный правовой акт или сертификат.</w:t>
      </w:r>
    </w:p>
    <w:bookmarkStart w:id="20" w:name="назначение-и-правила-результата"/>
    <w:p>
      <w:pPr>
        <w:pStyle w:val="Heading2"/>
      </w:pPr>
      <w:bookmarkStart w:id="1378" w:name="_TocAnchor4_1377"/>
      <w:r>
        <w:t xml:space="preserve">1. Назначение и правила результата</w:t>
      </w:r>
      <w:bookmarkEnd w:id="1378"/>
    </w:p>
    <w:p>
      <w:pPr>
        <w:pStyle w:val="FirstParagraph"/>
      </w:pPr>
      <w:r>
        <w:t xml:space="preserve">Реестр содержит все 55 действующих критериев успеха уровней A и AA</w:t>
      </w:r>
      <w:r>
        <w:t xml:space="preserve"> </w:t>
      </w:r>
      <w:hyperlink r:id="rId18">
        <w:r>
          <w:rPr>
            <w:rStyle w:val="Hyperlink"/>
          </w:rPr>
          <w:t xml:space="preserve">WCAG 2.2</w:t>
        </w:r>
      </w:hyperlink>
      <w:r>
        <w:t xml:space="preserve">. Удаленный критерий 4.1.1 не включен. Критерии 2.2.6 и 2.5.6 имеют уровень AAA и также не включены. Протокол дополняет</w:t>
      </w:r>
      <w:r>
        <w:t xml:space="preserve"> </w:t>
      </w:r>
      <w:hyperlink r:id="rId19">
        <w:r>
          <w:rPr>
            <w:rStyle w:val="Hyperlink"/>
          </w:rPr>
          <w:t xml:space="preserve">методологию оценки</w:t>
        </w:r>
      </w:hyperlink>
      <w:r>
        <w:t xml:space="preserve">; ее 34 пункта являются базовым маршрутом, а этот реестр задает полную трассировку A/AA.</w:t>
      </w:r>
    </w:p>
    <w:p>
      <w:pPr>
        <w:pStyle w:val="BodyText"/>
      </w:pPr>
      <w:r>
        <w:t xml:space="preserve">Каждая карточка применяется к каждой релевантной единице выборки, состоянию и полному процессу. Статусы:</w:t>
      </w:r>
    </w:p>
    <w:p>
      <w:pPr>
        <w:pStyle w:val="Compact"/>
        <w:numPr>
          <w:ilvl w:val="0"/>
          <w:numId w:val="1001"/>
        </w:numPr>
      </w:pPr>
      <w:r>
        <w:rPr>
          <w:b/>
          <w:bCs/>
        </w:rPr>
        <w:t xml:space="preserve">прохождение:</w:t>
      </w:r>
      <w:r>
        <w:t xml:space="preserve"> </w:t>
      </w:r>
      <w:r>
        <w:t xml:space="preserve">нормативное условие выполнено во всех проверенных применимых случаях карточки;</w:t>
      </w:r>
    </w:p>
    <w:p>
      <w:pPr>
        <w:pStyle w:val="Compact"/>
        <w:numPr>
          <w:ilvl w:val="0"/>
          <w:numId w:val="1001"/>
        </w:numPr>
      </w:pPr>
      <w:r>
        <w:rPr>
          <w:b/>
          <w:bCs/>
        </w:rPr>
        <w:t xml:space="preserve">нарушение:</w:t>
      </w:r>
      <w:r>
        <w:t xml:space="preserve"> </w:t>
      </w:r>
      <w:r>
        <w:t xml:space="preserve">найден хотя бы один доказанный применимый случай, не выполняющий условие;</w:t>
      </w:r>
    </w:p>
    <w:p>
      <w:pPr>
        <w:pStyle w:val="Compact"/>
        <w:numPr>
          <w:ilvl w:val="0"/>
          <w:numId w:val="1001"/>
        </w:numPr>
      </w:pPr>
      <w:r>
        <w:rPr>
          <w:b/>
          <w:bCs/>
        </w:rPr>
        <w:t xml:space="preserve">NA:</w:t>
      </w:r>
      <w:r>
        <w:t xml:space="preserve"> </w:t>
      </w:r>
      <w:r>
        <w:t xml:space="preserve">содержимое или функция, к которым относится критерий, отсутствуют; причина обязательна;</w:t>
      </w:r>
    </w:p>
    <w:p>
      <w:pPr>
        <w:pStyle w:val="Compact"/>
        <w:numPr>
          <w:ilvl w:val="0"/>
          <w:numId w:val="1001"/>
        </w:numPr>
      </w:pPr>
      <w:r>
        <w:rPr>
          <w:b/>
          <w:bCs/>
        </w:rPr>
        <w:t xml:space="preserve">не проверено:</w:t>
      </w:r>
      <w:r>
        <w:t xml:space="preserve"> </w:t>
      </w:r>
      <w:r>
        <w:t xml:space="preserve">применимость или результат не установлены, в том числе из-за недоступного состояния или отсутствующей конфигурации. Этот статус не считается прохождением.</w:t>
      </w:r>
    </w:p>
    <w:p>
      <w:pPr>
        <w:pStyle w:val="FirstParagraph"/>
      </w:pPr>
      <w:r>
        <w:t xml:space="preserve">Минимальное доказательство всегда включает ID единицы, URL или способ открыть состояние, версию/сборку, точные шаги и данные, фактический результат, статус, дату и оценщика. Для визуального измерения сохраняются исходные цвета, размеры и viewport; для клавиатуры последовательность клавиш и фокуса; для вспомогательной технологии ее точная версия и наблюдаемый вывод; для кода фрагмент DOM или программной структуры. Снимок экрана сам по себе не доказывает динамику или вывод скринридера.</w:t>
      </w:r>
    </w:p>
    <w:p>
      <w:pPr>
        <w:pStyle w:val="BodyText"/>
      </w:pPr>
      <w:r>
        <w:t xml:space="preserve">Поле «граница проекта» отделяет нормативное условие WCAG от более строгого авторского правила. Авторское правило действует только после включения в договорный или внутренний профиль и маркируется как</w:t>
      </w:r>
      <w:r>
        <w:t xml:space="preserve"> </w:t>
      </w:r>
      <w:r>
        <w:rPr>
          <w:b/>
          <w:bCs/>
        </w:rPr>
        <w:t xml:space="preserve">Предложение проекта</w:t>
      </w:r>
      <w:r>
        <w:t xml:space="preserve">.</w:t>
      </w:r>
    </w:p>
    <w:bookmarkEnd w:id="20"/>
    <w:bookmarkStart w:id="131" w:name="протоколы"/>
    <w:p>
      <w:pPr>
        <w:pStyle w:val="Heading2"/>
      </w:pPr>
      <w:bookmarkStart w:id="1380" w:name="_TocAnchor13_1379"/>
      <w:r>
        <w:t xml:space="preserve">2. Протоколы</w:t>
      </w:r>
      <w:bookmarkEnd w:id="1380"/>
    </w:p>
    <w:bookmarkStart w:id="22" w:name="нетекстовый-контент-a"/>
    <w:p>
      <w:pPr>
        <w:pStyle w:val="Heading3"/>
      </w:pPr>
      <w:bookmarkStart w:id="1382" w:name="_TocAnchor14_1381"/>
      <w:r>
        <w:t xml:space="preserve">1.1.1 Нетекстовый контент, A</w:t>
      </w:r>
      <w:bookmarkEnd w:id="1382"/>
    </w:p>
    <w:p>
      <w:pPr>
        <w:pStyle w:val="Compact"/>
        <w:numPr>
          <w:ilvl w:val="0"/>
          <w:numId w:val="1002"/>
        </w:numPr>
      </w:pPr>
      <w:r>
        <w:rPr>
          <w:b/>
          <w:bCs/>
        </w:rPr>
        <w:t xml:space="preserve">Применимость:</w:t>
      </w:r>
      <w:r>
        <w:t xml:space="preserve"> </w:t>
      </w:r>
      <w:r>
        <w:t xml:space="preserve">изображения, иконки, диаграммы, CAPTCHA, кнопки-изображения, карты и иное нетекстовое содержимое.</w:t>
      </w:r>
    </w:p>
    <w:p>
      <w:pPr>
        <w:pStyle w:val="Compact"/>
        <w:numPr>
          <w:ilvl w:val="0"/>
          <w:numId w:val="1002"/>
        </w:numPr>
      </w:pPr>
      <w:r>
        <w:rPr>
          <w:b/>
          <w:bCs/>
        </w:rPr>
        <w:t xml:space="preserve">Предусловия/фикстура:</w:t>
      </w:r>
      <w:r>
        <w:t xml:space="preserve"> </w:t>
      </w:r>
      <w:r>
        <w:t xml:space="preserve">открыть все состояния; определить назначение каждого объекта и наличие текстовой альтернативы в доступном дереве.</w:t>
      </w:r>
    </w:p>
    <w:p>
      <w:pPr>
        <w:pStyle w:val="Compact"/>
        <w:numPr>
          <w:ilvl w:val="0"/>
          <w:numId w:val="1002"/>
        </w:numPr>
      </w:pPr>
      <w:r>
        <w:rPr>
          <w:b/>
          <w:bCs/>
        </w:rPr>
        <w:t xml:space="preserve">Шаги и параметры:</w:t>
      </w:r>
      <w:r>
        <w:t xml:space="preserve"> </w:t>
      </w:r>
      <w:r>
        <w:t xml:space="preserve">отключить изображения или просмотреть доступное имя; сопоставить альтернативу с тем же назначением/информацией; отдельно проверить декоративные, сенсорные, тестовые и CAPTCHA-объекты.</w:t>
      </w:r>
    </w:p>
    <w:p>
      <w:pPr>
        <w:pStyle w:val="Compact"/>
        <w:numPr>
          <w:ilvl w:val="0"/>
          <w:numId w:val="1002"/>
        </w:numPr>
      </w:pPr>
      <w:r>
        <w:rPr>
          <w:b/>
          <w:bCs/>
        </w:rPr>
        <w:t xml:space="preserve">Прохождение/нарушение:</w:t>
      </w:r>
      <w:r>
        <w:t xml:space="preserve"> </w:t>
      </w:r>
      <w:r>
        <w:t xml:space="preserve">проходит, если эквивалент выполняет назначение и соблюдены специальные случаи критерия; нарушение, если значимая информация потеряна, имя неверно или декор озвучивается как содержимое.</w:t>
      </w:r>
    </w:p>
    <w:p>
      <w:pPr>
        <w:pStyle w:val="Compact"/>
        <w:numPr>
          <w:ilvl w:val="0"/>
          <w:numId w:val="1002"/>
        </w:numPr>
      </w:pPr>
      <w:r>
        <w:rPr>
          <w:b/>
          <w:bCs/>
        </w:rPr>
        <w:t xml:space="preserve">NA/не проверено:</w:t>
      </w:r>
      <w:r>
        <w:t xml:space="preserve"> </w:t>
      </w:r>
      <w:r>
        <w:t xml:space="preserve">NA только при полном отсутствии нетекстового содержимого; не проверено, если назначение объекта не установлено.</w:t>
      </w:r>
    </w:p>
    <w:p>
      <w:pPr>
        <w:pStyle w:val="Compact"/>
        <w:numPr>
          <w:ilvl w:val="0"/>
          <w:numId w:val="1002"/>
        </w:numPr>
      </w:pPr>
      <w:r>
        <w:rPr>
          <w:b/>
          <w:bCs/>
        </w:rPr>
        <w:t xml:space="preserve">Минимальное доказательство:</w:t>
      </w:r>
      <w:r>
        <w:t xml:space="preserve"> </w:t>
      </w:r>
      <w:r>
        <w:t xml:space="preserve">объект, контекст, DOM/доступное имя и объяснение эквивалентности.</w:t>
      </w:r>
    </w:p>
    <w:p>
      <w:pPr>
        <w:pStyle w:val="Compact"/>
        <w:numPr>
          <w:ilvl w:val="0"/>
          <w:numId w:val="1002"/>
        </w:numPr>
      </w:pPr>
      <w:r>
        <w:rPr>
          <w:b/>
          <w:bCs/>
        </w:rPr>
        <w:t xml:space="preserve">Нормативная ссылка:</w:t>
      </w:r>
      <w:r>
        <w:t xml:space="preserve"> </w:t>
      </w:r>
      <w:hyperlink r:id="rId21">
        <w:r>
          <w:rPr>
            <w:rStyle w:val="Hyperlink"/>
          </w:rPr>
          <w:t xml:space="preserve">WCAG 1.1.1</w:t>
        </w:r>
      </w:hyperlink>
      <w:r>
        <w:t xml:space="preserve">.</w:t>
      </w:r>
      <w:r>
        <w:t xml:space="preserve"> </w:t>
      </w:r>
      <w:r>
        <w:rPr>
          <w:b/>
          <w:bCs/>
        </w:rPr>
        <w:t xml:space="preserve">Граница проекта:</w:t>
      </w:r>
      <w:r>
        <w:t xml:space="preserve"> </w:t>
      </w:r>
      <w:r>
        <w:t xml:space="preserve">качество длинного описания с целевыми пользователями является дополнительной проверкой.</w:t>
      </w:r>
    </w:p>
    <w:bookmarkEnd w:id="22"/>
    <w:bookmarkStart w:id="24" w:name="только-аудио-и-только-видео-запись-a"/>
    <w:p>
      <w:pPr>
        <w:pStyle w:val="Heading3"/>
      </w:pPr>
      <w:bookmarkStart w:id="1384" w:name="_TocAnchor22_1383"/>
      <w:r>
        <w:t xml:space="preserve">1.2.1 Только аудио и только видео, запись, A</w:t>
      </w:r>
      <w:bookmarkEnd w:id="1384"/>
    </w:p>
    <w:p>
      <w:pPr>
        <w:pStyle w:val="Compact"/>
        <w:numPr>
          <w:ilvl w:val="0"/>
          <w:numId w:val="1003"/>
        </w:numPr>
      </w:pPr>
      <w:r>
        <w:rPr>
          <w:b/>
          <w:bCs/>
        </w:rPr>
        <w:t xml:space="preserve">Применимость:</w:t>
      </w:r>
      <w:r>
        <w:t xml:space="preserve"> </w:t>
      </w:r>
      <w:r>
        <w:t xml:space="preserve">записанное аудио без видео и записанное видео без аудиодорожки, кроме медиальтернативы тексту.</w:t>
      </w:r>
    </w:p>
    <w:p>
      <w:pPr>
        <w:pStyle w:val="Compact"/>
        <w:numPr>
          <w:ilvl w:val="0"/>
          <w:numId w:val="1003"/>
        </w:numPr>
      </w:pPr>
      <w:r>
        <w:rPr>
          <w:b/>
          <w:bCs/>
        </w:rPr>
        <w:t xml:space="preserve">Предусловия/фикстура:</w:t>
      </w:r>
      <w:r>
        <w:t xml:space="preserve"> </w:t>
      </w:r>
      <w:r>
        <w:t xml:space="preserve">полный медиаматериал и доступ ко всем дорожкам/альтернативам.</w:t>
      </w:r>
    </w:p>
    <w:p>
      <w:pPr>
        <w:pStyle w:val="Compact"/>
        <w:numPr>
          <w:ilvl w:val="0"/>
          <w:numId w:val="1003"/>
        </w:numPr>
      </w:pPr>
      <w:r>
        <w:rPr>
          <w:b/>
          <w:bCs/>
        </w:rPr>
        <w:t xml:space="preserve">Шаги и параметры:</w:t>
      </w:r>
      <w:r>
        <w:t xml:space="preserve"> </w:t>
      </w:r>
      <w:r>
        <w:t xml:space="preserve">просмотреть или прослушать материал полностью; сравнить записанное аудио с текстовой альтернативой, а немое видео с текстом либо аудиодорожкой, передающими эквивалентную информацию.</w:t>
      </w:r>
    </w:p>
    <w:p>
      <w:pPr>
        <w:pStyle w:val="Compact"/>
        <w:numPr>
          <w:ilvl w:val="0"/>
          <w:numId w:val="1003"/>
        </w:numPr>
      </w:pPr>
      <w:r>
        <w:rPr>
          <w:b/>
          <w:bCs/>
        </w:rPr>
        <w:t xml:space="preserve">Прохождение/нарушение:</w:t>
      </w:r>
      <w:r>
        <w:t xml:space="preserve"> </w:t>
      </w:r>
      <w:r>
        <w:t xml:space="preserve">проходит при эквивалентной альтернативе; нарушение при пропуске значимой последовательности, речи, звуков или визуальных событий.</w:t>
      </w:r>
    </w:p>
    <w:p>
      <w:pPr>
        <w:pStyle w:val="Compact"/>
        <w:numPr>
          <w:ilvl w:val="0"/>
          <w:numId w:val="1003"/>
        </w:numPr>
      </w:pPr>
      <w:r>
        <w:rPr>
          <w:b/>
          <w:bCs/>
        </w:rPr>
        <w:t xml:space="preserve">NA/не проверено:</w:t>
      </w:r>
      <w:r>
        <w:t xml:space="preserve"> </w:t>
      </w:r>
      <w:r>
        <w:t xml:space="preserve">NA для синхронизированного аудио-видео и медиальтернативы тексту; не проверено при недоступном полном файле.</w:t>
      </w:r>
    </w:p>
    <w:p>
      <w:pPr>
        <w:pStyle w:val="Compact"/>
        <w:numPr>
          <w:ilvl w:val="0"/>
          <w:numId w:val="1003"/>
        </w:numPr>
      </w:pPr>
      <w:r>
        <w:rPr>
          <w:b/>
          <w:bCs/>
        </w:rPr>
        <w:t xml:space="preserve">Минимальное доказательство:</w:t>
      </w:r>
      <w:r>
        <w:t xml:space="preserve"> </w:t>
      </w:r>
      <w:r>
        <w:t xml:space="preserve">таймкоды, ссылка на альтернативу и список переданной/пропущенной информации.</w:t>
      </w:r>
    </w:p>
    <w:p>
      <w:pPr>
        <w:pStyle w:val="Compact"/>
        <w:numPr>
          <w:ilvl w:val="0"/>
          <w:numId w:val="1003"/>
        </w:numPr>
      </w:pPr>
      <w:r>
        <w:rPr>
          <w:b/>
          <w:bCs/>
        </w:rPr>
        <w:t xml:space="preserve">Нормативная ссылка:</w:t>
      </w:r>
      <w:r>
        <w:t xml:space="preserve"> </w:t>
      </w:r>
      <w:hyperlink r:id="rId23">
        <w:r>
          <w:rPr>
            <w:rStyle w:val="Hyperlink"/>
          </w:rPr>
          <w:t xml:space="preserve">WCAG 1.2.1</w:t>
        </w:r>
      </w:hyperlink>
      <w:r>
        <w:t xml:space="preserve">.</w:t>
      </w:r>
      <w:r>
        <w:t xml:space="preserve"> </w:t>
      </w:r>
      <w:r>
        <w:rPr>
          <w:b/>
          <w:bCs/>
        </w:rPr>
        <w:t xml:space="preserve">Граница проекта:</w:t>
      </w:r>
      <w:r>
        <w:t xml:space="preserve"> </w:t>
      </w:r>
      <w:r>
        <w:t xml:space="preserve">литературная редактура расшифровки сверх эквивалентности дополнительна.</w:t>
      </w:r>
    </w:p>
    <w:bookmarkEnd w:id="24"/>
    <w:bookmarkStart w:id="26" w:name="субтитры-запись-a"/>
    <w:p>
      <w:pPr>
        <w:pStyle w:val="Heading3"/>
      </w:pPr>
      <w:bookmarkStart w:id="1386" w:name="_TocAnchor30_1385"/>
      <w:r>
        <w:t xml:space="preserve">1.2.2 Субтитры, запись, A</w:t>
      </w:r>
      <w:bookmarkEnd w:id="1386"/>
    </w:p>
    <w:p>
      <w:pPr>
        <w:pStyle w:val="Compact"/>
        <w:numPr>
          <w:ilvl w:val="0"/>
          <w:numId w:val="1004"/>
        </w:numPr>
      </w:pPr>
      <w:r>
        <w:rPr>
          <w:b/>
          <w:bCs/>
        </w:rPr>
        <w:t xml:space="preserve">Применимость:</w:t>
      </w:r>
      <w:r>
        <w:t xml:space="preserve"> </w:t>
      </w:r>
      <w:r>
        <w:t xml:space="preserve">записанное синхронизированное медиа со звуковой информацией, кроме медиальтернативы тексту.</w:t>
      </w:r>
    </w:p>
    <w:p>
      <w:pPr>
        <w:pStyle w:val="Compact"/>
        <w:numPr>
          <w:ilvl w:val="0"/>
          <w:numId w:val="1004"/>
        </w:numPr>
      </w:pPr>
      <w:r>
        <w:rPr>
          <w:b/>
          <w:bCs/>
        </w:rPr>
        <w:t xml:space="preserve">Предусловия/фикстура:</w:t>
      </w:r>
      <w:r>
        <w:t xml:space="preserve"> </w:t>
      </w:r>
      <w:r>
        <w:t xml:space="preserve">полный ролик, включенная дорожка субтитров, возможность слышать оригинал для сравнения.</w:t>
      </w:r>
    </w:p>
    <w:p>
      <w:pPr>
        <w:pStyle w:val="Compact"/>
        <w:numPr>
          <w:ilvl w:val="0"/>
          <w:numId w:val="1004"/>
        </w:numPr>
      </w:pPr>
      <w:r>
        <w:rPr>
          <w:b/>
          <w:bCs/>
        </w:rPr>
        <w:t xml:space="preserve">Шаги и параметры:</w:t>
      </w:r>
      <w:r>
        <w:t xml:space="preserve"> </w:t>
      </w:r>
      <w:r>
        <w:t xml:space="preserve">воспроизвести полностью; по таймкодам сравнить речь, говорящих и значимые звуки с субтитрами; проверить синхронность и доступность включения.</w:t>
      </w:r>
    </w:p>
    <w:p>
      <w:pPr>
        <w:pStyle w:val="Compact"/>
        <w:numPr>
          <w:ilvl w:val="0"/>
          <w:numId w:val="1004"/>
        </w:numPr>
      </w:pPr>
      <w:r>
        <w:rPr>
          <w:b/>
          <w:bCs/>
        </w:rPr>
        <w:t xml:space="preserve">Прохождение/нарушение:</w:t>
      </w:r>
      <w:r>
        <w:t xml:space="preserve"> </w:t>
      </w:r>
      <w:r>
        <w:t xml:space="preserve">проходит, если вся записанная звуковая информация представлена субтитрами; нарушение при отсутствии дорожки или смысловых пропусках.</w:t>
      </w:r>
    </w:p>
    <w:p>
      <w:pPr>
        <w:pStyle w:val="Compact"/>
        <w:numPr>
          <w:ilvl w:val="0"/>
          <w:numId w:val="1004"/>
        </w:numPr>
      </w:pPr>
      <w:r>
        <w:rPr>
          <w:b/>
          <w:bCs/>
        </w:rPr>
        <w:t xml:space="preserve">NA/не проверено:</w:t>
      </w:r>
      <w:r>
        <w:t xml:space="preserve"> </w:t>
      </w:r>
      <w:r>
        <w:t xml:space="preserve">NA для материала без звука или медиальтернативы тексту; не проверено без доступа к звуку/полному ролику.</w:t>
      </w:r>
    </w:p>
    <w:p>
      <w:pPr>
        <w:pStyle w:val="Compact"/>
        <w:numPr>
          <w:ilvl w:val="0"/>
          <w:numId w:val="1004"/>
        </w:numPr>
      </w:pPr>
      <w:r>
        <w:rPr>
          <w:b/>
          <w:bCs/>
        </w:rPr>
        <w:t xml:space="preserve">Минимальное доказательство:</w:t>
      </w:r>
      <w:r>
        <w:t xml:space="preserve"> </w:t>
      </w:r>
      <w:r>
        <w:t xml:space="preserve">URL, дорожка, таймкоды и точные пропуски/искажения.</w:t>
      </w:r>
    </w:p>
    <w:p>
      <w:pPr>
        <w:pStyle w:val="Compact"/>
        <w:numPr>
          <w:ilvl w:val="0"/>
          <w:numId w:val="1004"/>
        </w:numPr>
      </w:pPr>
      <w:r>
        <w:rPr>
          <w:b/>
          <w:bCs/>
        </w:rPr>
        <w:t xml:space="preserve">Нормативная ссылка:</w:t>
      </w:r>
      <w:r>
        <w:t xml:space="preserve"> </w:t>
      </w:r>
      <w:hyperlink r:id="rId25">
        <w:r>
          <w:rPr>
            <w:rStyle w:val="Hyperlink"/>
          </w:rPr>
          <w:t xml:space="preserve">WCAG 1.2.2</w:t>
        </w:r>
      </w:hyperlink>
      <w:r>
        <w:t xml:space="preserve">.</w:t>
      </w:r>
      <w:r>
        <w:t xml:space="preserve"> </w:t>
      </w:r>
      <w:r>
        <w:rPr>
          <w:b/>
          <w:bCs/>
        </w:rPr>
        <w:t xml:space="preserve">Граница проекта:</w:t>
      </w:r>
      <w:r>
        <w:t xml:space="preserve"> </w:t>
      </w:r>
      <w:r>
        <w:t xml:space="preserve">требования к стилю и скорости чтения сверх эквивалентности дополнительны.</w:t>
      </w:r>
    </w:p>
    <w:bookmarkEnd w:id="26"/>
    <w:bookmarkStart w:id="28" w:name="Xf19595d3abd6aafd11eee134e99264a6deacca2"/>
    <w:p>
      <w:pPr>
        <w:pStyle w:val="Heading3"/>
      </w:pPr>
      <w:bookmarkStart w:id="1388" w:name="_TocAnchor38_1387"/>
      <w:r>
        <w:t xml:space="preserve">1.2.3 Аудиоописание или медиальтернатива, запись, A</w:t>
      </w:r>
      <w:bookmarkEnd w:id="1388"/>
    </w:p>
    <w:p>
      <w:pPr>
        <w:pStyle w:val="Compact"/>
        <w:numPr>
          <w:ilvl w:val="0"/>
          <w:numId w:val="1005"/>
        </w:numPr>
      </w:pPr>
      <w:r>
        <w:rPr>
          <w:b/>
          <w:bCs/>
        </w:rPr>
        <w:t xml:space="preserve">Применимость:</w:t>
      </w:r>
      <w:r>
        <w:t xml:space="preserve"> </w:t>
      </w:r>
      <w:r>
        <w:t xml:space="preserve">записанное синхронизированное видео, кроме медиальтернативы тексту.</w:t>
      </w:r>
    </w:p>
    <w:p>
      <w:pPr>
        <w:pStyle w:val="Compact"/>
        <w:numPr>
          <w:ilvl w:val="0"/>
          <w:numId w:val="1005"/>
        </w:numPr>
      </w:pPr>
      <w:r>
        <w:rPr>
          <w:b/>
          <w:bCs/>
        </w:rPr>
        <w:t xml:space="preserve">Предусловия/фикстура:</w:t>
      </w:r>
      <w:r>
        <w:t xml:space="preserve"> </w:t>
      </w:r>
      <w:r>
        <w:t xml:space="preserve">полный ролик, основная дорожка, аудиоописание и/или медиальтернатива.</w:t>
      </w:r>
    </w:p>
    <w:p>
      <w:pPr>
        <w:pStyle w:val="Compact"/>
        <w:numPr>
          <w:ilvl w:val="0"/>
          <w:numId w:val="1005"/>
        </w:numPr>
      </w:pPr>
      <w:r>
        <w:rPr>
          <w:b/>
          <w:bCs/>
        </w:rPr>
        <w:t xml:space="preserve">Шаги и параметры:</w:t>
      </w:r>
      <w:r>
        <w:t xml:space="preserve"> </w:t>
      </w:r>
      <w:r>
        <w:t xml:space="preserve">определить значимую визуальную информацию, которой нет в звуке; проверить, передает ли ее аудиоописание либо последовательная медиальтернатива.</w:t>
      </w:r>
    </w:p>
    <w:p>
      <w:pPr>
        <w:pStyle w:val="Compact"/>
        <w:numPr>
          <w:ilvl w:val="0"/>
          <w:numId w:val="1005"/>
        </w:numPr>
      </w:pPr>
      <w:r>
        <w:rPr>
          <w:b/>
          <w:bCs/>
        </w:rPr>
        <w:t xml:space="preserve">Прохождение/нарушение:</w:t>
      </w:r>
      <w:r>
        <w:t xml:space="preserve"> </w:t>
      </w:r>
      <w:r>
        <w:t xml:space="preserve">проходит при наличии хотя бы одного допустимого эквивалента; нарушение, если значимая визуальная информация недоступна.</w:t>
      </w:r>
    </w:p>
    <w:p>
      <w:pPr>
        <w:pStyle w:val="Compact"/>
        <w:numPr>
          <w:ilvl w:val="0"/>
          <w:numId w:val="1005"/>
        </w:numPr>
      </w:pPr>
      <w:r>
        <w:rPr>
          <w:b/>
          <w:bCs/>
        </w:rPr>
        <w:t xml:space="preserve">NA/не проверено:</w:t>
      </w:r>
      <w:r>
        <w:t xml:space="preserve"> </w:t>
      </w:r>
      <w:r>
        <w:t xml:space="preserve">NA для медиальтернативы тексту и видео без непереданной визуальной информации; не проверено без полного материала.</w:t>
      </w:r>
    </w:p>
    <w:p>
      <w:pPr>
        <w:pStyle w:val="Compact"/>
        <w:numPr>
          <w:ilvl w:val="0"/>
          <w:numId w:val="1005"/>
        </w:numPr>
      </w:pPr>
      <w:r>
        <w:rPr>
          <w:b/>
          <w:bCs/>
        </w:rPr>
        <w:t xml:space="preserve">Минимальное доказательство:</w:t>
      </w:r>
      <w:r>
        <w:t xml:space="preserve"> </w:t>
      </w:r>
      <w:r>
        <w:t xml:space="preserve">таймкоды, описание визуального события и соответствующий фрагмент альтернативы.</w:t>
      </w:r>
    </w:p>
    <w:p>
      <w:pPr>
        <w:pStyle w:val="Compact"/>
        <w:numPr>
          <w:ilvl w:val="0"/>
          <w:numId w:val="1005"/>
        </w:numPr>
      </w:pPr>
      <w:r>
        <w:rPr>
          <w:b/>
          <w:bCs/>
        </w:rPr>
        <w:t xml:space="preserve">Нормативная ссылка:</w:t>
      </w:r>
      <w:r>
        <w:t xml:space="preserve"> </w:t>
      </w:r>
      <w:hyperlink r:id="rId27">
        <w:r>
          <w:rPr>
            <w:rStyle w:val="Hyperlink"/>
          </w:rPr>
          <w:t xml:space="preserve">WCAG 1.2.3</w:t>
        </w:r>
      </w:hyperlink>
      <w:r>
        <w:t xml:space="preserve">.</w:t>
      </w:r>
      <w:r>
        <w:t xml:space="preserve"> </w:t>
      </w:r>
      <w:r>
        <w:rPr>
          <w:b/>
          <w:bCs/>
        </w:rPr>
        <w:t xml:space="preserve">Граница проекта:</w:t>
      </w:r>
      <w:r>
        <w:t xml:space="preserve"> </w:t>
      </w:r>
      <w:r>
        <w:t xml:space="preserve">на уровне AA отдельный 1.2.5 требует аудиоописание и не заменяется текстовой медиальтернативой.</w:t>
      </w:r>
    </w:p>
    <w:bookmarkEnd w:id="28"/>
    <w:bookmarkStart w:id="30" w:name="субтитры-прямой-эфир-aa"/>
    <w:p>
      <w:pPr>
        <w:pStyle w:val="Heading3"/>
      </w:pPr>
      <w:bookmarkStart w:id="1390" w:name="_TocAnchor46_1389"/>
      <w:r>
        <w:t xml:space="preserve">1.2.4 Субтитры, прямой эфир, AA</w:t>
      </w:r>
      <w:bookmarkEnd w:id="1390"/>
    </w:p>
    <w:p>
      <w:pPr>
        <w:pStyle w:val="Compact"/>
        <w:numPr>
          <w:ilvl w:val="0"/>
          <w:numId w:val="1006"/>
        </w:numPr>
      </w:pPr>
      <w:r>
        <w:rPr>
          <w:b/>
          <w:bCs/>
        </w:rPr>
        <w:t xml:space="preserve">Применимость:</w:t>
      </w:r>
      <w:r>
        <w:t xml:space="preserve"> </w:t>
      </w:r>
      <w:r>
        <w:t xml:space="preserve">живое синхронизированное медиа со звуком.</w:t>
      </w:r>
    </w:p>
    <w:p>
      <w:pPr>
        <w:pStyle w:val="Compact"/>
        <w:numPr>
          <w:ilvl w:val="0"/>
          <w:numId w:val="1006"/>
        </w:numPr>
      </w:pPr>
      <w:r>
        <w:rPr>
          <w:b/>
          <w:bCs/>
        </w:rPr>
        <w:t xml:space="preserve">Предусловия/фикстура:</w:t>
      </w:r>
      <w:r>
        <w:t xml:space="preserve"> </w:t>
      </w:r>
      <w:r>
        <w:t xml:space="preserve">разрешенная тестовая трансляция или реальный эфир, дорожка субтитров и наблюдатель звука.</w:t>
      </w:r>
    </w:p>
    <w:p>
      <w:pPr>
        <w:pStyle w:val="Compact"/>
        <w:numPr>
          <w:ilvl w:val="0"/>
          <w:numId w:val="1006"/>
        </w:numPr>
      </w:pPr>
      <w:r>
        <w:rPr>
          <w:b/>
          <w:bCs/>
        </w:rPr>
        <w:t xml:space="preserve">Шаги и параметры:</w:t>
      </w:r>
      <w:r>
        <w:t xml:space="preserve"> </w:t>
      </w:r>
      <w:r>
        <w:t xml:space="preserve">зафиксировать границы события и наблюденные интервалы; сопоставить речь и значимые звуки с живыми субтитрами, включая смену говорящих. Для вывода о событии нужен охват всего его интервала. Проверка отдельных фрагментов дает только ограниченное наблюдение.</w:t>
      </w:r>
    </w:p>
    <w:p>
      <w:pPr>
        <w:pStyle w:val="Compact"/>
        <w:numPr>
          <w:ilvl w:val="0"/>
          <w:numId w:val="1006"/>
        </w:numPr>
      </w:pPr>
      <w:r>
        <w:rPr>
          <w:b/>
          <w:bCs/>
        </w:rPr>
        <w:t xml:space="preserve">Прохождение/нарушение:</w:t>
      </w:r>
      <w:r>
        <w:t xml:space="preserve"> </w:t>
      </w:r>
      <w:r>
        <w:t xml:space="preserve">проходит в явно указанной области при субтитрах для всей значимой звуковой информации; отсутствие требуемой информации является нарушением. Успех отдельных фрагментов не дает прохождение всему эфиру; непокрытый остаток отмечается как не проверенный.</w:t>
      </w:r>
    </w:p>
    <w:p>
      <w:pPr>
        <w:pStyle w:val="Compact"/>
        <w:numPr>
          <w:ilvl w:val="0"/>
          <w:numId w:val="1006"/>
        </w:numPr>
      </w:pPr>
      <w:r>
        <w:rPr>
          <w:b/>
          <w:bCs/>
        </w:rPr>
        <w:t xml:space="preserve">NA/не проверено:</w:t>
      </w:r>
      <w:r>
        <w:t xml:space="preserve"> </w:t>
      </w:r>
      <w:r>
        <w:t xml:space="preserve">NA без прямых эфиров; не проверено, если эфир не был доступен и тестовая трансляция не проведена.</w:t>
      </w:r>
    </w:p>
    <w:p>
      <w:pPr>
        <w:pStyle w:val="Compact"/>
        <w:numPr>
          <w:ilvl w:val="0"/>
          <w:numId w:val="1006"/>
        </w:numPr>
      </w:pPr>
      <w:r>
        <w:rPr>
          <w:b/>
          <w:bCs/>
        </w:rPr>
        <w:t xml:space="preserve">Минимальное доказательство:</w:t>
      </w:r>
      <w:r>
        <w:t xml:space="preserve"> </w:t>
      </w:r>
      <w:r>
        <w:t xml:space="preserve">дата/эфир, интервалы наблюдения, запись при согласии или журнал таймкодов и пропусков.</w:t>
      </w:r>
    </w:p>
    <w:p>
      <w:pPr>
        <w:pStyle w:val="Compact"/>
        <w:numPr>
          <w:ilvl w:val="0"/>
          <w:numId w:val="1006"/>
        </w:numPr>
      </w:pPr>
      <w:r>
        <w:rPr>
          <w:b/>
          <w:bCs/>
        </w:rPr>
        <w:t xml:space="preserve">Нормативная ссылка:</w:t>
      </w:r>
      <w:r>
        <w:t xml:space="preserve"> </w:t>
      </w:r>
      <w:hyperlink r:id="rId29">
        <w:r>
          <w:rPr>
            <w:rStyle w:val="Hyperlink"/>
          </w:rPr>
          <w:t xml:space="preserve">WCAG 1.2.4</w:t>
        </w:r>
      </w:hyperlink>
      <w:r>
        <w:t xml:space="preserve">.</w:t>
      </w:r>
      <w:r>
        <w:t xml:space="preserve"> </w:t>
      </w:r>
      <w:r>
        <w:rPr>
          <w:b/>
          <w:bCs/>
        </w:rPr>
        <w:t xml:space="preserve">Граница проекта:</w:t>
      </w:r>
      <w:r>
        <w:t xml:space="preserve"> </w:t>
      </w:r>
      <w:r>
        <w:t xml:space="preserve">числовая норма задержки или точности без принятого профиля не вводится.</w:t>
      </w:r>
    </w:p>
    <w:bookmarkEnd w:id="30"/>
    <w:bookmarkStart w:id="32" w:name="аудиоописание-запись-aa"/>
    <w:p>
      <w:pPr>
        <w:pStyle w:val="Heading3"/>
      </w:pPr>
      <w:bookmarkStart w:id="1392" w:name="_TocAnchor54_1391"/>
      <w:r>
        <w:t xml:space="preserve">1.2.5 Аудиоописание, запись, AA</w:t>
      </w:r>
      <w:bookmarkEnd w:id="1392"/>
    </w:p>
    <w:p>
      <w:pPr>
        <w:pStyle w:val="Compact"/>
        <w:numPr>
          <w:ilvl w:val="0"/>
          <w:numId w:val="1007"/>
        </w:numPr>
      </w:pPr>
      <w:r>
        <w:rPr>
          <w:b/>
          <w:bCs/>
        </w:rPr>
        <w:t xml:space="preserve">Применимость:</w:t>
      </w:r>
      <w:r>
        <w:t xml:space="preserve"> </w:t>
      </w:r>
      <w:r>
        <w:t xml:space="preserve">записанное синхронизированное видео, кроме медиальтернативы тексту.</w:t>
      </w:r>
    </w:p>
    <w:p>
      <w:pPr>
        <w:pStyle w:val="Compact"/>
        <w:numPr>
          <w:ilvl w:val="0"/>
          <w:numId w:val="1007"/>
        </w:numPr>
      </w:pPr>
      <w:r>
        <w:rPr>
          <w:b/>
          <w:bCs/>
        </w:rPr>
        <w:t xml:space="preserve">Предусловия/фикстура:</w:t>
      </w:r>
      <w:r>
        <w:t xml:space="preserve"> </w:t>
      </w:r>
      <w:r>
        <w:t xml:space="preserve">полный ролик и доступная дорожка аудиоописания.</w:t>
      </w:r>
    </w:p>
    <w:p>
      <w:pPr>
        <w:pStyle w:val="Compact"/>
        <w:numPr>
          <w:ilvl w:val="0"/>
          <w:numId w:val="1007"/>
        </w:numPr>
      </w:pPr>
      <w:r>
        <w:rPr>
          <w:b/>
          <w:bCs/>
        </w:rPr>
        <w:t xml:space="preserve">Шаги и параметры:</w:t>
      </w:r>
      <w:r>
        <w:t xml:space="preserve"> </w:t>
      </w:r>
      <w:r>
        <w:t xml:space="preserve">определить значимые визуальные события, не переданные основным звуком; включить аудиоописание и проверить их передачу в подходящих паузах либо расширенной версии.</w:t>
      </w:r>
    </w:p>
    <w:p>
      <w:pPr>
        <w:pStyle w:val="Compact"/>
        <w:numPr>
          <w:ilvl w:val="0"/>
          <w:numId w:val="1007"/>
        </w:numPr>
      </w:pPr>
      <w:r>
        <w:rPr>
          <w:b/>
          <w:bCs/>
        </w:rPr>
        <w:t xml:space="preserve">Прохождение/нарушение:</w:t>
      </w:r>
      <w:r>
        <w:t xml:space="preserve"> </w:t>
      </w:r>
      <w:r>
        <w:t xml:space="preserve">проходит при аудиоописании всей значимой визуальной информации; нарушение при отсутствии дорожки или смысловых пропусках.</w:t>
      </w:r>
    </w:p>
    <w:p>
      <w:pPr>
        <w:pStyle w:val="Compact"/>
        <w:numPr>
          <w:ilvl w:val="0"/>
          <w:numId w:val="1007"/>
        </w:numPr>
      </w:pPr>
      <w:r>
        <w:rPr>
          <w:b/>
          <w:bCs/>
        </w:rPr>
        <w:t xml:space="preserve">NA/не проверено:</w:t>
      </w:r>
      <w:r>
        <w:t xml:space="preserve"> </w:t>
      </w:r>
      <w:r>
        <w:t xml:space="preserve">NA, если вся значимая визуальная информация уже присутствует в основной дорожке; не проверено без полного ролика.</w:t>
      </w:r>
    </w:p>
    <w:p>
      <w:pPr>
        <w:pStyle w:val="Compact"/>
        <w:numPr>
          <w:ilvl w:val="0"/>
          <w:numId w:val="1007"/>
        </w:numPr>
      </w:pPr>
      <w:r>
        <w:rPr>
          <w:b/>
          <w:bCs/>
        </w:rPr>
        <w:t xml:space="preserve">Минимальное доказательство:</w:t>
      </w:r>
      <w:r>
        <w:t xml:space="preserve"> </w:t>
      </w:r>
      <w:r>
        <w:t xml:space="preserve">таймкоды, визуальная информация и текст/звук аудиоописания.</w:t>
      </w:r>
    </w:p>
    <w:p>
      <w:pPr>
        <w:pStyle w:val="Compact"/>
        <w:numPr>
          <w:ilvl w:val="0"/>
          <w:numId w:val="1007"/>
        </w:numPr>
      </w:pPr>
      <w:r>
        <w:rPr>
          <w:b/>
          <w:bCs/>
        </w:rPr>
        <w:t xml:space="preserve">Нормативная ссылка:</w:t>
      </w:r>
      <w:r>
        <w:t xml:space="preserve"> </w:t>
      </w:r>
      <w:hyperlink r:id="rId31">
        <w:r>
          <w:rPr>
            <w:rStyle w:val="Hyperlink"/>
          </w:rPr>
          <w:t xml:space="preserve">WCAG 1.2.5</w:t>
        </w:r>
      </w:hyperlink>
      <w:r>
        <w:t xml:space="preserve">.</w:t>
      </w:r>
      <w:r>
        <w:t xml:space="preserve"> </w:t>
      </w:r>
      <w:r>
        <w:rPr>
          <w:b/>
          <w:bCs/>
        </w:rPr>
        <w:t xml:space="preserve">Граница проекта:</w:t>
      </w:r>
      <w:r>
        <w:t xml:space="preserve"> </w:t>
      </w:r>
      <w:r>
        <w:t xml:space="preserve">одна текстовая медиальтернатива не закрывает этот критерий AA.</w:t>
      </w:r>
    </w:p>
    <w:bookmarkEnd w:id="32"/>
    <w:bookmarkStart w:id="34" w:name="информация-и-отношения-a"/>
    <w:p>
      <w:pPr>
        <w:pStyle w:val="Heading3"/>
      </w:pPr>
      <w:bookmarkStart w:id="1394" w:name="_TocAnchor62_1393"/>
      <w:r>
        <w:t xml:space="preserve">1.3.1 Информация и отношения, A</w:t>
      </w:r>
      <w:bookmarkEnd w:id="1394"/>
    </w:p>
    <w:p>
      <w:pPr>
        <w:pStyle w:val="Compact"/>
        <w:numPr>
          <w:ilvl w:val="0"/>
          <w:numId w:val="1008"/>
        </w:numPr>
      </w:pPr>
      <w:r>
        <w:rPr>
          <w:b/>
          <w:bCs/>
        </w:rPr>
        <w:t xml:space="preserve">Применимость:</w:t>
      </w:r>
      <w:r>
        <w:t xml:space="preserve"> </w:t>
      </w:r>
      <w:r>
        <w:t xml:space="preserve">визуальная структура, заголовки, списки, таблицы, подписи, группы полей, области и состояния.</w:t>
      </w:r>
    </w:p>
    <w:p>
      <w:pPr>
        <w:pStyle w:val="Compact"/>
        <w:numPr>
          <w:ilvl w:val="0"/>
          <w:numId w:val="1008"/>
        </w:numPr>
      </w:pPr>
      <w:r>
        <w:rPr>
          <w:b/>
          <w:bCs/>
        </w:rPr>
        <w:t xml:space="preserve">Предусловия/фикстура:</w:t>
      </w:r>
      <w:r>
        <w:t xml:space="preserve"> </w:t>
      </w:r>
      <w:r>
        <w:t xml:space="preserve">содержимое во всех состояниях, DOM и доступное дерево.</w:t>
      </w:r>
    </w:p>
    <w:p>
      <w:pPr>
        <w:pStyle w:val="Compact"/>
        <w:numPr>
          <w:ilvl w:val="0"/>
          <w:numId w:val="1008"/>
        </w:numPr>
      </w:pPr>
      <w:r>
        <w:rPr>
          <w:b/>
          <w:bCs/>
        </w:rPr>
        <w:t xml:space="preserve">Шаги и параметры:</w:t>
      </w:r>
      <w:r>
        <w:t xml:space="preserve"> </w:t>
      </w:r>
      <w:r>
        <w:t xml:space="preserve">сопоставить визуально переданные структуру/отношения с HTML и программной семантикой; линейно прочитать; проверить связи заголовков таблицы, label, fieldset/legend и групп.</w:t>
      </w:r>
    </w:p>
    <w:p>
      <w:pPr>
        <w:pStyle w:val="Compact"/>
        <w:numPr>
          <w:ilvl w:val="0"/>
          <w:numId w:val="1008"/>
        </w:numPr>
      </w:pPr>
      <w:r>
        <w:rPr>
          <w:b/>
          <w:bCs/>
        </w:rPr>
        <w:t xml:space="preserve">Прохождение/нарушение:</w:t>
      </w:r>
      <w:r>
        <w:t xml:space="preserve"> </w:t>
      </w:r>
      <w:r>
        <w:t xml:space="preserve">проходит, если информация и отношения программно определимы или доступны текстом; нарушение при передаче только оформлением.</w:t>
      </w:r>
    </w:p>
    <w:p>
      <w:pPr>
        <w:pStyle w:val="Compact"/>
        <w:numPr>
          <w:ilvl w:val="0"/>
          <w:numId w:val="1008"/>
        </w:numPr>
      </w:pPr>
      <w:r>
        <w:rPr>
          <w:b/>
          <w:bCs/>
        </w:rPr>
        <w:t xml:space="preserve">NA/не проверено:</w:t>
      </w:r>
      <w:r>
        <w:t xml:space="preserve"> </w:t>
      </w:r>
      <w:r>
        <w:t xml:space="preserve">NA только без структурных/визуальных отношений; не проверено при недоступной программной структуре.</w:t>
      </w:r>
    </w:p>
    <w:p>
      <w:pPr>
        <w:pStyle w:val="Compact"/>
        <w:numPr>
          <w:ilvl w:val="0"/>
          <w:numId w:val="1008"/>
        </w:numPr>
      </w:pPr>
      <w:r>
        <w:rPr>
          <w:b/>
          <w:bCs/>
        </w:rPr>
        <w:t xml:space="preserve">Минимальное доказательство:</w:t>
      </w:r>
      <w:r>
        <w:t xml:space="preserve"> </w:t>
      </w:r>
      <w:r>
        <w:t xml:space="preserve">визуальный фрагмент, DOM/дерево и конкретная утраченная связь.</w:t>
      </w:r>
    </w:p>
    <w:p>
      <w:pPr>
        <w:pStyle w:val="Compact"/>
        <w:numPr>
          <w:ilvl w:val="0"/>
          <w:numId w:val="1008"/>
        </w:numPr>
      </w:pPr>
      <w:r>
        <w:rPr>
          <w:b/>
          <w:bCs/>
        </w:rPr>
        <w:t xml:space="preserve">Нормативная ссылка:</w:t>
      </w:r>
      <w:r>
        <w:t xml:space="preserve"> </w:t>
      </w:r>
      <w:hyperlink r:id="rId33">
        <w:r>
          <w:rPr>
            <w:rStyle w:val="Hyperlink"/>
          </w:rPr>
          <w:t xml:space="preserve">WCAG 1.3.1</w:t>
        </w:r>
      </w:hyperlink>
      <w:r>
        <w:t xml:space="preserve">.</w:t>
      </w:r>
      <w:r>
        <w:t xml:space="preserve"> </w:t>
      </w:r>
      <w:r>
        <w:rPr>
          <w:b/>
          <w:bCs/>
        </w:rPr>
        <w:t xml:space="preserve">Граница проекта:</w:t>
      </w:r>
      <w:r>
        <w:t xml:space="preserve"> </w:t>
      </w:r>
      <w:r>
        <w:t xml:space="preserve">предпочтение конкретной HTML-структуры сверх результата является авторским правилом.</w:t>
      </w:r>
    </w:p>
    <w:bookmarkEnd w:id="34"/>
    <w:bookmarkStart w:id="36" w:name="значимая-последовательность-a"/>
    <w:p>
      <w:pPr>
        <w:pStyle w:val="Heading3"/>
      </w:pPr>
      <w:bookmarkStart w:id="1396" w:name="_TocAnchor70_1395"/>
      <w:r>
        <w:t xml:space="preserve">1.3.2 Значимая последовательность, A</w:t>
      </w:r>
      <w:bookmarkEnd w:id="1396"/>
    </w:p>
    <w:p>
      <w:pPr>
        <w:pStyle w:val="Compact"/>
        <w:numPr>
          <w:ilvl w:val="0"/>
          <w:numId w:val="1009"/>
        </w:numPr>
      </w:pPr>
      <w:r>
        <w:rPr>
          <w:b/>
          <w:bCs/>
        </w:rPr>
        <w:t xml:space="preserve">Применимость:</w:t>
      </w:r>
      <w:r>
        <w:t xml:space="preserve"> </w:t>
      </w:r>
      <w:r>
        <w:t xml:space="preserve">содержимое, порядок представления которого влияет на смысл.</w:t>
      </w:r>
    </w:p>
    <w:p>
      <w:pPr>
        <w:pStyle w:val="Compact"/>
        <w:numPr>
          <w:ilvl w:val="0"/>
          <w:numId w:val="1009"/>
        </w:numPr>
      </w:pPr>
      <w:r>
        <w:rPr>
          <w:b/>
          <w:bCs/>
        </w:rPr>
        <w:t xml:space="preserve">Предусловия/фикстура:</w:t>
      </w:r>
      <w:r>
        <w:t xml:space="preserve"> </w:t>
      </w:r>
      <w:r>
        <w:t xml:space="preserve">страница с отключенными стилями или линейным представлением и доступным деревом.</w:t>
      </w:r>
    </w:p>
    <w:p>
      <w:pPr>
        <w:pStyle w:val="Compact"/>
        <w:numPr>
          <w:ilvl w:val="0"/>
          <w:numId w:val="1009"/>
        </w:numPr>
      </w:pPr>
      <w:r>
        <w:rPr>
          <w:b/>
          <w:bCs/>
        </w:rPr>
        <w:t xml:space="preserve">Шаги и параметры:</w:t>
      </w:r>
      <w:r>
        <w:t xml:space="preserve"> </w:t>
      </w:r>
      <w:r>
        <w:t xml:space="preserve">определить осмысленный визуальный порядок; сравнить с DOM/порядком чтения после линеаризации и в скринридере.</w:t>
      </w:r>
    </w:p>
    <w:p>
      <w:pPr>
        <w:pStyle w:val="Compact"/>
        <w:numPr>
          <w:ilvl w:val="0"/>
          <w:numId w:val="1009"/>
        </w:numPr>
      </w:pPr>
      <w:r>
        <w:rPr>
          <w:b/>
          <w:bCs/>
        </w:rPr>
        <w:t xml:space="preserve">Прохождение/нарушение:</w:t>
      </w:r>
      <w:r>
        <w:t xml:space="preserve"> </w:t>
      </w:r>
      <w:r>
        <w:t xml:space="preserve">проходит, если программно определимый порядок сохраняет смысл; нарушение при изменении смысла или инструкции.</w:t>
      </w:r>
    </w:p>
    <w:p>
      <w:pPr>
        <w:pStyle w:val="Compact"/>
        <w:numPr>
          <w:ilvl w:val="0"/>
          <w:numId w:val="1009"/>
        </w:numPr>
      </w:pPr>
      <w:r>
        <w:rPr>
          <w:b/>
          <w:bCs/>
        </w:rPr>
        <w:t xml:space="preserve">NA/не проверено:</w:t>
      </w:r>
      <w:r>
        <w:t xml:space="preserve"> </w:t>
      </w:r>
      <w:r>
        <w:t xml:space="preserve">NA, если порядок не влияет на смысл; не проверено без доступа к структуре.</w:t>
      </w:r>
    </w:p>
    <w:p>
      <w:pPr>
        <w:pStyle w:val="Compact"/>
        <w:numPr>
          <w:ilvl w:val="0"/>
          <w:numId w:val="1009"/>
        </w:numPr>
      </w:pPr>
      <w:r>
        <w:rPr>
          <w:b/>
          <w:bCs/>
        </w:rPr>
        <w:t xml:space="preserve">Минимальное доказательство:</w:t>
      </w:r>
      <w:r>
        <w:t xml:space="preserve"> </w:t>
      </w:r>
      <w:r>
        <w:t xml:space="preserve">ожидаемая и фактическая последовательности с фрагментом DOM/вывода.</w:t>
      </w:r>
    </w:p>
    <w:p>
      <w:pPr>
        <w:pStyle w:val="Compact"/>
        <w:numPr>
          <w:ilvl w:val="0"/>
          <w:numId w:val="1009"/>
        </w:numPr>
      </w:pPr>
      <w:r>
        <w:rPr>
          <w:b/>
          <w:bCs/>
        </w:rPr>
        <w:t xml:space="preserve">Нормативная ссылка:</w:t>
      </w:r>
      <w:r>
        <w:t xml:space="preserve"> </w:t>
      </w:r>
      <w:hyperlink r:id="rId35">
        <w:r>
          <w:rPr>
            <w:rStyle w:val="Hyperlink"/>
          </w:rPr>
          <w:t xml:space="preserve">WCAG 1.3.2</w:t>
        </w:r>
      </w:hyperlink>
      <w:r>
        <w:t xml:space="preserve">.</w:t>
      </w:r>
      <w:r>
        <w:t xml:space="preserve"> </w:t>
      </w:r>
      <w:r>
        <w:rPr>
          <w:b/>
          <w:bCs/>
        </w:rPr>
        <w:t xml:space="preserve">Граница проекта:</w:t>
      </w:r>
      <w:r>
        <w:t xml:space="preserve"> </w:t>
      </w:r>
      <w:r>
        <w:t xml:space="preserve">совпадение DOM с визуальным порядком при равнозначных вариантах не обязательно.</w:t>
      </w:r>
    </w:p>
    <w:bookmarkEnd w:id="36"/>
    <w:bookmarkStart w:id="38" w:name="сенсорные-характеристики-a"/>
    <w:p>
      <w:pPr>
        <w:pStyle w:val="Heading3"/>
      </w:pPr>
      <w:bookmarkStart w:id="1398" w:name="_TocAnchor78_1397"/>
      <w:r>
        <w:t xml:space="preserve">1.3.3 Сенсорные характеристики, A</w:t>
      </w:r>
      <w:bookmarkEnd w:id="1398"/>
    </w:p>
    <w:p>
      <w:pPr>
        <w:pStyle w:val="Compact"/>
        <w:numPr>
          <w:ilvl w:val="0"/>
          <w:numId w:val="1010"/>
        </w:numPr>
      </w:pPr>
      <w:r>
        <w:rPr>
          <w:b/>
          <w:bCs/>
        </w:rPr>
        <w:t xml:space="preserve">Применимость:</w:t>
      </w:r>
      <w:r>
        <w:t xml:space="preserve"> </w:t>
      </w:r>
      <w:r>
        <w:t xml:space="preserve">инструкции, зависящие от формы, цвета, размера, расположения, ориентации или звука.</w:t>
      </w:r>
    </w:p>
    <w:p>
      <w:pPr>
        <w:pStyle w:val="Compact"/>
        <w:numPr>
          <w:ilvl w:val="0"/>
          <w:numId w:val="1010"/>
        </w:numPr>
      </w:pPr>
      <w:r>
        <w:rPr>
          <w:b/>
          <w:bCs/>
        </w:rPr>
        <w:t xml:space="preserve">Предусловия/фикстура:</w:t>
      </w:r>
      <w:r>
        <w:t xml:space="preserve"> </w:t>
      </w:r>
      <w:r>
        <w:t xml:space="preserve">все инструкции и соответствующие элементы.</w:t>
      </w:r>
    </w:p>
    <w:p>
      <w:pPr>
        <w:pStyle w:val="Compact"/>
        <w:numPr>
          <w:ilvl w:val="0"/>
          <w:numId w:val="1010"/>
        </w:numPr>
      </w:pPr>
      <w:r>
        <w:rPr>
          <w:b/>
          <w:bCs/>
        </w:rPr>
        <w:t xml:space="preserve">Шаги и параметры:</w:t>
      </w:r>
      <w:r>
        <w:t xml:space="preserve"> </w:t>
      </w:r>
      <w:r>
        <w:t xml:space="preserve">найти сенсорные указания; попытаться определить объект без восприятия названной характеристики; проверить текстовое имя или иной несенсорный признак.</w:t>
      </w:r>
    </w:p>
    <w:p>
      <w:pPr>
        <w:pStyle w:val="Compact"/>
        <w:numPr>
          <w:ilvl w:val="0"/>
          <w:numId w:val="1010"/>
        </w:numPr>
      </w:pPr>
      <w:r>
        <w:rPr>
          <w:b/>
          <w:bCs/>
        </w:rPr>
        <w:t xml:space="preserve">Прохождение/нарушение:</w:t>
      </w:r>
      <w:r>
        <w:t xml:space="preserve"> </w:t>
      </w:r>
      <w:r>
        <w:t xml:space="preserve">проходит, если инструкции не зависят только от сенсорной характеристики; нарушение при единственном указании вроде «кнопка справа».</w:t>
      </w:r>
    </w:p>
    <w:p>
      <w:pPr>
        <w:pStyle w:val="Compact"/>
        <w:numPr>
          <w:ilvl w:val="0"/>
          <w:numId w:val="1010"/>
        </w:numPr>
      </w:pPr>
      <w:r>
        <w:rPr>
          <w:b/>
          <w:bCs/>
        </w:rPr>
        <w:t xml:space="preserve">NA/не проверено:</w:t>
      </w:r>
      <w:r>
        <w:t xml:space="preserve"> </w:t>
      </w:r>
      <w:r>
        <w:t xml:space="preserve">NA без таких инструкций; не проверено, если связанный объект недоступен.</w:t>
      </w:r>
    </w:p>
    <w:p>
      <w:pPr>
        <w:pStyle w:val="Compact"/>
        <w:numPr>
          <w:ilvl w:val="0"/>
          <w:numId w:val="1010"/>
        </w:numPr>
      </w:pPr>
      <w:r>
        <w:rPr>
          <w:b/>
          <w:bCs/>
        </w:rPr>
        <w:t xml:space="preserve">Минимальное доказательство:</w:t>
      </w:r>
      <w:r>
        <w:t xml:space="preserve"> </w:t>
      </w:r>
      <w:r>
        <w:t xml:space="preserve">точная инструкция, элементы-кандидаты и отсутствующий идентификатор.</w:t>
      </w:r>
    </w:p>
    <w:p>
      <w:pPr>
        <w:pStyle w:val="Compact"/>
        <w:numPr>
          <w:ilvl w:val="0"/>
          <w:numId w:val="1010"/>
        </w:numPr>
      </w:pPr>
      <w:r>
        <w:rPr>
          <w:b/>
          <w:bCs/>
        </w:rPr>
        <w:t xml:space="preserve">Нормативная ссылка:</w:t>
      </w:r>
      <w:r>
        <w:t xml:space="preserve"> </w:t>
      </w:r>
      <w:hyperlink r:id="rId37">
        <w:r>
          <w:rPr>
            <w:rStyle w:val="Hyperlink"/>
          </w:rPr>
          <w:t xml:space="preserve">WCAG 1.3.3</w:t>
        </w:r>
      </w:hyperlink>
      <w:r>
        <w:t xml:space="preserve">.</w:t>
      </w:r>
      <w:r>
        <w:t xml:space="preserve"> </w:t>
      </w:r>
      <w:r>
        <w:rPr>
          <w:b/>
          <w:bCs/>
        </w:rPr>
        <w:t xml:space="preserve">Граница проекта:</w:t>
      </w:r>
      <w:r>
        <w:t xml:space="preserve"> </w:t>
      </w:r>
      <w:r>
        <w:t xml:space="preserve">запрет любых сенсорных слов сверх требования «не только» является дополнительным.</w:t>
      </w:r>
    </w:p>
    <w:bookmarkEnd w:id="38"/>
    <w:bookmarkStart w:id="40" w:name="ориентация-aa"/>
    <w:p>
      <w:pPr>
        <w:pStyle w:val="Heading3"/>
      </w:pPr>
      <w:bookmarkStart w:id="1400" w:name="_TocAnchor86_1399"/>
      <w:r>
        <w:t xml:space="preserve">1.3.4 Ориентация, AA</w:t>
      </w:r>
      <w:bookmarkEnd w:id="1400"/>
    </w:p>
    <w:p>
      <w:pPr>
        <w:pStyle w:val="Compact"/>
        <w:numPr>
          <w:ilvl w:val="0"/>
          <w:numId w:val="1011"/>
        </w:numPr>
      </w:pPr>
      <w:r>
        <w:rPr>
          <w:b/>
          <w:bCs/>
        </w:rPr>
        <w:t xml:space="preserve">Применимость:</w:t>
      </w:r>
      <w:r>
        <w:t xml:space="preserve"> </w:t>
      </w:r>
      <w:r>
        <w:t xml:space="preserve">веб-контент на устройствах, поддерживающих книжную и альбомную ориентацию.</w:t>
      </w:r>
    </w:p>
    <w:p>
      <w:pPr>
        <w:pStyle w:val="Compact"/>
        <w:numPr>
          <w:ilvl w:val="0"/>
          <w:numId w:val="1011"/>
        </w:numPr>
      </w:pPr>
      <w:r>
        <w:rPr>
          <w:b/>
          <w:bCs/>
        </w:rPr>
        <w:t xml:space="preserve">Предусловия/фикстура:</w:t>
      </w:r>
      <w:r>
        <w:t xml:space="preserve"> </w:t>
      </w:r>
      <w:r>
        <w:t xml:space="preserve">мобильный viewport/устройство, обе ориентации, без системной блокировки пользователя.</w:t>
      </w:r>
    </w:p>
    <w:p>
      <w:pPr>
        <w:pStyle w:val="Compact"/>
        <w:numPr>
          <w:ilvl w:val="0"/>
          <w:numId w:val="1011"/>
        </w:numPr>
      </w:pPr>
      <w:r>
        <w:rPr>
          <w:b/>
          <w:bCs/>
        </w:rPr>
        <w:t xml:space="preserve">Шаги и параметры:</w:t>
      </w:r>
      <w:r>
        <w:t xml:space="preserve"> </w:t>
      </w:r>
      <w:r>
        <w:t xml:space="preserve">открыть каждое существенное состояние в portrait и landscape; выполнить функцию и проверить отсутствие авторской блокировки.</w:t>
      </w:r>
    </w:p>
    <w:p>
      <w:pPr>
        <w:pStyle w:val="Compact"/>
        <w:numPr>
          <w:ilvl w:val="0"/>
          <w:numId w:val="1011"/>
        </w:numPr>
      </w:pPr>
      <w:r>
        <w:rPr>
          <w:b/>
          <w:bCs/>
        </w:rPr>
        <w:t xml:space="preserve">Прохождение/нарушение:</w:t>
      </w:r>
      <w:r>
        <w:t xml:space="preserve"> </w:t>
      </w:r>
      <w:r>
        <w:t xml:space="preserve">проходит при работе в обеих ориентациях либо когда конкретная ориентация существенна; нарушение при необоснованной блокировке.</w:t>
      </w:r>
    </w:p>
    <w:p>
      <w:pPr>
        <w:pStyle w:val="Compact"/>
        <w:numPr>
          <w:ilvl w:val="0"/>
          <w:numId w:val="1011"/>
        </w:numPr>
      </w:pPr>
      <w:r>
        <w:rPr>
          <w:b/>
          <w:bCs/>
        </w:rPr>
        <w:t xml:space="preserve">NA/не проверено:</w:t>
      </w:r>
      <w:r>
        <w:t xml:space="preserve"> </w:t>
      </w:r>
      <w:r>
        <w:t xml:space="preserve">NA для среды без понятия ориентации или при доказанной существенности; не проверено без подходящего устройства/эмуляции.</w:t>
      </w:r>
    </w:p>
    <w:p>
      <w:pPr>
        <w:pStyle w:val="Compact"/>
        <w:numPr>
          <w:ilvl w:val="0"/>
          <w:numId w:val="1011"/>
        </w:numPr>
      </w:pPr>
      <w:r>
        <w:rPr>
          <w:b/>
          <w:bCs/>
        </w:rPr>
        <w:t xml:space="preserve">Минимальное доказательство:</w:t>
      </w:r>
      <w:r>
        <w:t xml:space="preserve"> </w:t>
      </w:r>
      <w:r>
        <w:t xml:space="preserve">устройство, viewport, обе ориентации и объяснение исключения при его применении.</w:t>
      </w:r>
    </w:p>
    <w:p>
      <w:pPr>
        <w:pStyle w:val="Compact"/>
        <w:numPr>
          <w:ilvl w:val="0"/>
          <w:numId w:val="1011"/>
        </w:numPr>
      </w:pPr>
      <w:r>
        <w:rPr>
          <w:b/>
          <w:bCs/>
        </w:rPr>
        <w:t xml:space="preserve">Нормативная ссылка:</w:t>
      </w:r>
      <w:r>
        <w:t xml:space="preserve"> </w:t>
      </w:r>
      <w:hyperlink r:id="rId39">
        <w:r>
          <w:rPr>
            <w:rStyle w:val="Hyperlink"/>
          </w:rPr>
          <w:t xml:space="preserve">WCAG 1.3.4</w:t>
        </w:r>
      </w:hyperlink>
      <w:r>
        <w:t xml:space="preserve">.</w:t>
      </w:r>
      <w:r>
        <w:t xml:space="preserve"> </w:t>
      </w:r>
      <w:r>
        <w:rPr>
          <w:b/>
          <w:bCs/>
        </w:rPr>
        <w:t xml:space="preserve">Граница проекта:</w:t>
      </w:r>
      <w:r>
        <w:t xml:space="preserve"> </w:t>
      </w:r>
      <w:r>
        <w:t xml:space="preserve">оптимизация компоновки в обеих ориентациях сверх сохранения функции дополнительна.</w:t>
      </w:r>
    </w:p>
    <w:bookmarkEnd w:id="40"/>
    <w:bookmarkStart w:id="42" w:name="назначение-полей-ввода-aa"/>
    <w:p>
      <w:pPr>
        <w:pStyle w:val="Heading3"/>
      </w:pPr>
      <w:bookmarkStart w:id="1402" w:name="_TocAnchor94_1401"/>
      <w:r>
        <w:t xml:space="preserve">1.3.5 Назначение полей ввода, AA</w:t>
      </w:r>
      <w:bookmarkEnd w:id="1402"/>
    </w:p>
    <w:p>
      <w:pPr>
        <w:pStyle w:val="Compact"/>
        <w:numPr>
          <w:ilvl w:val="0"/>
          <w:numId w:val="1012"/>
        </w:numPr>
      </w:pPr>
      <w:r>
        <w:rPr>
          <w:b/>
          <w:bCs/>
        </w:rPr>
        <w:t xml:space="preserve">Применимость:</w:t>
      </w:r>
      <w:r>
        <w:t xml:space="preserve"> </w:t>
      </w:r>
      <w:r>
        <w:t xml:space="preserve">поля, собирающие сведения о пользователе с назначениями из списка Input Purposes for User Interface Components и реализованные поддерживающей технологией.</w:t>
      </w:r>
    </w:p>
    <w:p>
      <w:pPr>
        <w:pStyle w:val="Compact"/>
        <w:numPr>
          <w:ilvl w:val="0"/>
          <w:numId w:val="1012"/>
        </w:numPr>
      </w:pPr>
      <w:r>
        <w:rPr>
          <w:b/>
          <w:bCs/>
        </w:rPr>
        <w:t xml:space="preserve">Предусловия/фикстура:</w:t>
      </w:r>
      <w:r>
        <w:t xml:space="preserve"> </w:t>
      </w:r>
      <w:r>
        <w:t xml:space="preserve">форма с тестовой ролью, DOM и механизм автозаполнения.</w:t>
      </w:r>
    </w:p>
    <w:p>
      <w:pPr>
        <w:pStyle w:val="Compact"/>
        <w:numPr>
          <w:ilvl w:val="0"/>
          <w:numId w:val="1012"/>
        </w:numPr>
      </w:pPr>
      <w:r>
        <w:rPr>
          <w:b/>
          <w:bCs/>
        </w:rPr>
        <w:t xml:space="preserve">Шаги и параметры:</w:t>
      </w:r>
      <w:r>
        <w:t xml:space="preserve"> </w:t>
      </w:r>
      <w:r>
        <w:t xml:space="preserve">сопоставить смысл каждого применимого поля с установленным токеном; проверить программный атрибут и фактическое распознавание пользовательским агентом.</w:t>
      </w:r>
    </w:p>
    <w:p>
      <w:pPr>
        <w:pStyle w:val="Compact"/>
        <w:numPr>
          <w:ilvl w:val="0"/>
          <w:numId w:val="1012"/>
        </w:numPr>
      </w:pPr>
      <w:r>
        <w:rPr>
          <w:b/>
          <w:bCs/>
        </w:rPr>
        <w:t xml:space="preserve">Прохождение/нарушение:</w:t>
      </w:r>
      <w:r>
        <w:t xml:space="preserve"> </w:t>
      </w:r>
      <w:r>
        <w:t xml:space="preserve">проходит, если назначение программно определимо; нарушение при отсутствующем, неверном или неоднозначном значении.</w:t>
      </w:r>
    </w:p>
    <w:p>
      <w:pPr>
        <w:pStyle w:val="Compact"/>
        <w:numPr>
          <w:ilvl w:val="0"/>
          <w:numId w:val="1012"/>
        </w:numPr>
      </w:pPr>
      <w:r>
        <w:rPr>
          <w:b/>
          <w:bCs/>
        </w:rPr>
        <w:t xml:space="preserve">NA/не проверено:</w:t>
      </w:r>
      <w:r>
        <w:t xml:space="preserve"> </w:t>
      </w:r>
      <w:r>
        <w:t xml:space="preserve">NA для полей вне перечня или не относящихся к пользователю; не проверено без доступа к форме/DOM.</w:t>
      </w:r>
    </w:p>
    <w:p>
      <w:pPr>
        <w:pStyle w:val="Compact"/>
        <w:numPr>
          <w:ilvl w:val="0"/>
          <w:numId w:val="1012"/>
        </w:numPr>
      </w:pPr>
      <w:r>
        <w:rPr>
          <w:b/>
          <w:bCs/>
        </w:rPr>
        <w:t xml:space="preserve">Минимальное доказательство:</w:t>
      </w:r>
      <w:r>
        <w:t xml:space="preserve"> </w:t>
      </w:r>
      <w:r>
        <w:t xml:space="preserve">поле, ожидаемое назначение, фактический атрибут и результат распознавания.</w:t>
      </w:r>
    </w:p>
    <w:p>
      <w:pPr>
        <w:pStyle w:val="Compact"/>
        <w:numPr>
          <w:ilvl w:val="0"/>
          <w:numId w:val="1012"/>
        </w:numPr>
      </w:pPr>
      <w:r>
        <w:rPr>
          <w:b/>
          <w:bCs/>
        </w:rPr>
        <w:t xml:space="preserve">Нормативная ссылка:</w:t>
      </w:r>
      <w:r>
        <w:t xml:space="preserve"> </w:t>
      </w:r>
      <w:hyperlink r:id="rId41">
        <w:r>
          <w:rPr>
            <w:rStyle w:val="Hyperlink"/>
          </w:rPr>
          <w:t xml:space="preserve">WCAG 1.3.5</w:t>
        </w:r>
      </w:hyperlink>
      <w:r>
        <w:t xml:space="preserve">.</w:t>
      </w:r>
      <w:r>
        <w:t xml:space="preserve"> </w:t>
      </w:r>
      <w:r>
        <w:rPr>
          <w:b/>
          <w:bCs/>
        </w:rPr>
        <w:t xml:space="preserve">Граница проекта:</w:t>
      </w:r>
      <w:r>
        <w:t xml:space="preserve"> </w:t>
      </w:r>
      <w:r>
        <w:t xml:space="preserve">обязательное автозаполнение каждого поля является отдельным правилом.</w:t>
      </w:r>
    </w:p>
    <w:bookmarkEnd w:id="42"/>
    <w:bookmarkStart w:id="44" w:name="использование-цвета-a"/>
    <w:p>
      <w:pPr>
        <w:pStyle w:val="Heading3"/>
      </w:pPr>
      <w:bookmarkStart w:id="1404" w:name="_TocAnchor102_1403"/>
      <w:r>
        <w:t xml:space="preserve">1.4.1 Использование цвета, A</w:t>
      </w:r>
      <w:bookmarkEnd w:id="1404"/>
    </w:p>
    <w:p>
      <w:pPr>
        <w:pStyle w:val="Compact"/>
        <w:numPr>
          <w:ilvl w:val="0"/>
          <w:numId w:val="1013"/>
        </w:numPr>
      </w:pPr>
      <w:r>
        <w:rPr>
          <w:b/>
          <w:bCs/>
        </w:rPr>
        <w:t xml:space="preserve">Применимость:</w:t>
      </w:r>
      <w:r>
        <w:t xml:space="preserve"> </w:t>
      </w:r>
      <w:r>
        <w:t xml:space="preserve">информация, состояние, действие или различие, выраженное цветом.</w:t>
      </w:r>
    </w:p>
    <w:p>
      <w:pPr>
        <w:pStyle w:val="Compact"/>
        <w:numPr>
          <w:ilvl w:val="0"/>
          <w:numId w:val="1013"/>
        </w:numPr>
      </w:pPr>
      <w:r>
        <w:rPr>
          <w:b/>
          <w:bCs/>
        </w:rPr>
        <w:t xml:space="preserve">Предусловия/фикстура:</w:t>
      </w:r>
      <w:r>
        <w:t xml:space="preserve"> </w:t>
      </w:r>
      <w:r>
        <w:t xml:space="preserve">все состояния, включая ошибки, выбранность, графики и ссылки в тексте.</w:t>
      </w:r>
    </w:p>
    <w:p>
      <w:pPr>
        <w:pStyle w:val="Compact"/>
        <w:numPr>
          <w:ilvl w:val="0"/>
          <w:numId w:val="1013"/>
        </w:numPr>
      </w:pPr>
      <w:r>
        <w:rPr>
          <w:b/>
          <w:bCs/>
        </w:rPr>
        <w:t xml:space="preserve">Шаги и параметры:</w:t>
      </w:r>
      <w:r>
        <w:t xml:space="preserve"> </w:t>
      </w:r>
      <w:r>
        <w:t xml:space="preserve">просмотреть в оттенках серого/без различения цветов; проверить текст, форму, узор, подпись или иной дополнительный признак.</w:t>
      </w:r>
    </w:p>
    <w:p>
      <w:pPr>
        <w:pStyle w:val="Compact"/>
        <w:numPr>
          <w:ilvl w:val="0"/>
          <w:numId w:val="1013"/>
        </w:numPr>
      </w:pPr>
      <w:r>
        <w:rPr>
          <w:b/>
          <w:bCs/>
        </w:rPr>
        <w:t xml:space="preserve">Прохождение/нарушение:</w:t>
      </w:r>
      <w:r>
        <w:t xml:space="preserve"> </w:t>
      </w:r>
      <w:r>
        <w:t xml:space="preserve">проходит, если цвет не единственный визуальный способ; нарушение, если без цвета значение исчезает.</w:t>
      </w:r>
    </w:p>
    <w:p>
      <w:pPr>
        <w:pStyle w:val="Compact"/>
        <w:numPr>
          <w:ilvl w:val="0"/>
          <w:numId w:val="1013"/>
        </w:numPr>
      </w:pPr>
      <w:r>
        <w:rPr>
          <w:b/>
          <w:bCs/>
        </w:rPr>
        <w:t xml:space="preserve">NA/не проверено:</w:t>
      </w:r>
      <w:r>
        <w:t xml:space="preserve"> </w:t>
      </w:r>
      <w:r>
        <w:t xml:space="preserve">NA без цветового кодирования; не проверено при недоступном состоянии.</w:t>
      </w:r>
    </w:p>
    <w:p>
      <w:pPr>
        <w:pStyle w:val="Compact"/>
        <w:numPr>
          <w:ilvl w:val="0"/>
          <w:numId w:val="1013"/>
        </w:numPr>
      </w:pPr>
      <w:r>
        <w:rPr>
          <w:b/>
          <w:bCs/>
        </w:rPr>
        <w:t xml:space="preserve">Минимальное доказательство:</w:t>
      </w:r>
      <w:r>
        <w:t xml:space="preserve"> </w:t>
      </w:r>
      <w:r>
        <w:t xml:space="preserve">исходное состояние и представление без цвета с утраченным/сохраненным смыслом.</w:t>
      </w:r>
    </w:p>
    <w:p>
      <w:pPr>
        <w:pStyle w:val="Compact"/>
        <w:numPr>
          <w:ilvl w:val="0"/>
          <w:numId w:val="1013"/>
        </w:numPr>
      </w:pPr>
      <w:r>
        <w:rPr>
          <w:b/>
          <w:bCs/>
        </w:rPr>
        <w:t xml:space="preserve">Нормативная ссылка:</w:t>
      </w:r>
      <w:r>
        <w:t xml:space="preserve"> </w:t>
      </w:r>
      <w:hyperlink r:id="rId43">
        <w:r>
          <w:rPr>
            <w:rStyle w:val="Hyperlink"/>
          </w:rPr>
          <w:t xml:space="preserve">WCAG 1.4.1</w:t>
        </w:r>
      </w:hyperlink>
      <w:r>
        <w:t xml:space="preserve">.</w:t>
      </w:r>
      <w:r>
        <w:t xml:space="preserve"> </w:t>
      </w:r>
      <w:r>
        <w:rPr>
          <w:b/>
          <w:bCs/>
        </w:rPr>
        <w:t xml:space="preserve">Граница проекта:</w:t>
      </w:r>
      <w:r>
        <w:t xml:space="preserve"> </w:t>
      </w:r>
      <w:r>
        <w:t xml:space="preserve">конкретная палитра или обязательная иконка сверх второго признака дополнительны.</w:t>
      </w:r>
    </w:p>
    <w:bookmarkEnd w:id="44"/>
    <w:bookmarkStart w:id="46" w:name="управление-аудио-a"/>
    <w:p>
      <w:pPr>
        <w:pStyle w:val="Heading3"/>
      </w:pPr>
      <w:bookmarkStart w:id="1406" w:name="_TocAnchor110_1405"/>
      <w:r>
        <w:t xml:space="preserve">1.4.2 Управление аудио, A</w:t>
      </w:r>
      <w:bookmarkEnd w:id="1406"/>
    </w:p>
    <w:p>
      <w:pPr>
        <w:pStyle w:val="Compact"/>
        <w:numPr>
          <w:ilvl w:val="0"/>
          <w:numId w:val="1014"/>
        </w:numPr>
      </w:pPr>
      <w:r>
        <w:rPr>
          <w:b/>
          <w:bCs/>
        </w:rPr>
        <w:t xml:space="preserve">Применимость:</w:t>
      </w:r>
      <w:r>
        <w:t xml:space="preserve"> </w:t>
      </w:r>
      <w:r>
        <w:t xml:space="preserve">аудио, автоматически запускающееся более чем на 3 секунды.</w:t>
      </w:r>
    </w:p>
    <w:p>
      <w:pPr>
        <w:pStyle w:val="Compact"/>
        <w:numPr>
          <w:ilvl w:val="0"/>
          <w:numId w:val="1014"/>
        </w:numPr>
      </w:pPr>
      <w:r>
        <w:rPr>
          <w:b/>
          <w:bCs/>
        </w:rPr>
        <w:t xml:space="preserve">Предусловия/фикстура:</w:t>
      </w:r>
      <w:r>
        <w:t xml:space="preserve"> </w:t>
      </w:r>
      <w:r>
        <w:t xml:space="preserve">чистая сессия, звук включен, настройки по умолчанию.</w:t>
      </w:r>
    </w:p>
    <w:p>
      <w:pPr>
        <w:pStyle w:val="Compact"/>
        <w:numPr>
          <w:ilvl w:val="0"/>
          <w:numId w:val="1014"/>
        </w:numPr>
      </w:pPr>
      <w:r>
        <w:rPr>
          <w:b/>
          <w:bCs/>
        </w:rPr>
        <w:t xml:space="preserve">Шаги и параметры:</w:t>
      </w:r>
      <w:r>
        <w:t xml:space="preserve"> </w:t>
      </w:r>
      <w:r>
        <w:t xml:space="preserve">загрузить страницу без действия; измерить длительность; найти независимые от общей громкости системы паузу/остановку или управление громкостью.</w:t>
      </w:r>
    </w:p>
    <w:p>
      <w:pPr>
        <w:pStyle w:val="Compact"/>
        <w:numPr>
          <w:ilvl w:val="0"/>
          <w:numId w:val="1014"/>
        </w:numPr>
      </w:pPr>
      <w:r>
        <w:rPr>
          <w:b/>
          <w:bCs/>
        </w:rPr>
        <w:t xml:space="preserve">Прохождение/нарушение:</w:t>
      </w:r>
      <w:r>
        <w:t xml:space="preserve"> </w:t>
      </w:r>
      <w:r>
        <w:t xml:space="preserve">проходит, если автоаудио длится до 3 секунд либо доступен требуемый контроль; нарушение при более долгом неконтролируемом звуке.</w:t>
      </w:r>
    </w:p>
    <w:p>
      <w:pPr>
        <w:pStyle w:val="Compact"/>
        <w:numPr>
          <w:ilvl w:val="0"/>
          <w:numId w:val="1014"/>
        </w:numPr>
      </w:pPr>
      <w:r>
        <w:rPr>
          <w:b/>
          <w:bCs/>
        </w:rPr>
        <w:t xml:space="preserve">NA/не проверено:</w:t>
      </w:r>
      <w:r>
        <w:t xml:space="preserve"> </w:t>
      </w:r>
      <w:r>
        <w:t xml:space="preserve">NA без автоаудио свыше 3 секунд; не проверено без звукового вывода.</w:t>
      </w:r>
    </w:p>
    <w:p>
      <w:pPr>
        <w:pStyle w:val="Compact"/>
        <w:numPr>
          <w:ilvl w:val="0"/>
          <w:numId w:val="1014"/>
        </w:numPr>
      </w:pPr>
      <w:r>
        <w:rPr>
          <w:b/>
          <w:bCs/>
        </w:rPr>
        <w:t xml:space="preserve">Минимальное доказательство:</w:t>
      </w:r>
      <w:r>
        <w:t xml:space="preserve"> </w:t>
      </w:r>
      <w:r>
        <w:t xml:space="preserve">время старта/длительность и действия с контролом.</w:t>
      </w:r>
    </w:p>
    <w:p>
      <w:pPr>
        <w:pStyle w:val="Compact"/>
        <w:numPr>
          <w:ilvl w:val="0"/>
          <w:numId w:val="1014"/>
        </w:numPr>
      </w:pPr>
      <w:r>
        <w:rPr>
          <w:b/>
          <w:bCs/>
        </w:rPr>
        <w:t xml:space="preserve">Нормативная ссылка:</w:t>
      </w:r>
      <w:r>
        <w:t xml:space="preserve"> </w:t>
      </w:r>
      <w:hyperlink r:id="rId45">
        <w:r>
          <w:rPr>
            <w:rStyle w:val="Hyperlink"/>
          </w:rPr>
          <w:t xml:space="preserve">WCAG 1.4.2</w:t>
        </w:r>
      </w:hyperlink>
      <w:r>
        <w:t xml:space="preserve">.</w:t>
      </w:r>
      <w:r>
        <w:t xml:space="preserve"> </w:t>
      </w:r>
      <w:r>
        <w:rPr>
          <w:b/>
          <w:bCs/>
        </w:rPr>
        <w:t xml:space="preserve">Граница проекта:</w:t>
      </w:r>
      <w:r>
        <w:t xml:space="preserve"> </w:t>
      </w:r>
      <w:r>
        <w:t xml:space="preserve">полный запрет автозапуска является более строгим правилом.</w:t>
      </w:r>
    </w:p>
    <w:bookmarkEnd w:id="46"/>
    <w:bookmarkStart w:id="48" w:name="контраст-минимум-aa"/>
    <w:p>
      <w:pPr>
        <w:pStyle w:val="Heading3"/>
      </w:pPr>
      <w:bookmarkStart w:id="1408" w:name="_TocAnchor118_1407"/>
      <w:r>
        <w:t xml:space="preserve">1.4.3 Контраст, минимум, AA</w:t>
      </w:r>
      <w:bookmarkEnd w:id="1408"/>
    </w:p>
    <w:p>
      <w:pPr>
        <w:pStyle w:val="Compact"/>
        <w:numPr>
          <w:ilvl w:val="0"/>
          <w:numId w:val="1015"/>
        </w:numPr>
      </w:pPr>
      <w:r>
        <w:rPr>
          <w:b/>
          <w:bCs/>
        </w:rPr>
        <w:t xml:space="preserve">Применимость:</w:t>
      </w:r>
      <w:r>
        <w:t xml:space="preserve"> </w:t>
      </w:r>
      <w:r>
        <w:t xml:space="preserve">текст и изображения текста, кроме логотипов, неактивного и иных исключений.</w:t>
      </w:r>
    </w:p>
    <w:p>
      <w:pPr>
        <w:pStyle w:val="Compact"/>
        <w:numPr>
          <w:ilvl w:val="0"/>
          <w:numId w:val="1015"/>
        </w:numPr>
      </w:pPr>
      <w:r>
        <w:rPr>
          <w:b/>
          <w:bCs/>
        </w:rPr>
        <w:t xml:space="preserve">Предусловия/фикстура:</w:t>
      </w:r>
      <w:r>
        <w:t xml:space="preserve"> </w:t>
      </w:r>
      <w:r>
        <w:t xml:space="preserve">вычисленные цвета текста/фона во всех состояниях, размер и насыщенность шрифта.</w:t>
      </w:r>
    </w:p>
    <w:p>
      <w:pPr>
        <w:pStyle w:val="Compact"/>
        <w:numPr>
          <w:ilvl w:val="0"/>
          <w:numId w:val="1015"/>
        </w:numPr>
      </w:pPr>
      <w:r>
        <w:rPr>
          <w:b/>
          <w:bCs/>
        </w:rPr>
        <w:t xml:space="preserve">Шаги и параметры:</w:t>
      </w:r>
      <w:r>
        <w:t xml:space="preserve"> </w:t>
      </w:r>
      <w:r>
        <w:t xml:space="preserve">измерить пары цветов с учетом фактического фона; порог 4.5:1 для обычного и 3:1 для крупного текста по определению WCAG.</w:t>
      </w:r>
    </w:p>
    <w:p>
      <w:pPr>
        <w:pStyle w:val="Compact"/>
        <w:numPr>
          <w:ilvl w:val="0"/>
          <w:numId w:val="1015"/>
        </w:numPr>
      </w:pPr>
      <w:r>
        <w:rPr>
          <w:b/>
          <w:bCs/>
        </w:rPr>
        <w:t xml:space="preserve">Прохождение/нарушение:</w:t>
      </w:r>
      <w:r>
        <w:t xml:space="preserve"> </w:t>
      </w:r>
      <w:r>
        <w:t xml:space="preserve">проходит при достижении порога или применимом исключении; нарушение при меньшем отношении.</w:t>
      </w:r>
    </w:p>
    <w:p>
      <w:pPr>
        <w:pStyle w:val="Compact"/>
        <w:numPr>
          <w:ilvl w:val="0"/>
          <w:numId w:val="1015"/>
        </w:numPr>
      </w:pPr>
      <w:r>
        <w:rPr>
          <w:b/>
          <w:bCs/>
        </w:rPr>
        <w:t xml:space="preserve">NA/не проверено:</w:t>
      </w:r>
      <w:r>
        <w:t xml:space="preserve"> </w:t>
      </w:r>
      <w:r>
        <w:t xml:space="preserve">NA только без применимого текста; не проверено при неопределимом динамическом фоне.</w:t>
      </w:r>
    </w:p>
    <w:p>
      <w:pPr>
        <w:pStyle w:val="Compact"/>
        <w:numPr>
          <w:ilvl w:val="0"/>
          <w:numId w:val="1015"/>
        </w:numPr>
      </w:pPr>
      <w:r>
        <w:rPr>
          <w:b/>
          <w:bCs/>
        </w:rPr>
        <w:t xml:space="preserve">Минимальное доказательство:</w:t>
      </w:r>
      <w:r>
        <w:t xml:space="preserve"> </w:t>
      </w:r>
      <w:r>
        <w:t xml:space="preserve">цвета, отношение, размер/вес текста, состояние и примененное исключение.</w:t>
      </w:r>
    </w:p>
    <w:p>
      <w:pPr>
        <w:pStyle w:val="Compact"/>
        <w:numPr>
          <w:ilvl w:val="0"/>
          <w:numId w:val="1015"/>
        </w:numPr>
      </w:pPr>
      <w:r>
        <w:rPr>
          <w:b/>
          <w:bCs/>
        </w:rPr>
        <w:t xml:space="preserve">Нормативная ссылка:</w:t>
      </w:r>
      <w:r>
        <w:t xml:space="preserve"> </w:t>
      </w:r>
      <w:hyperlink r:id="rId47">
        <w:r>
          <w:rPr>
            <w:rStyle w:val="Hyperlink"/>
          </w:rPr>
          <w:t xml:space="preserve">WCAG 1.4.3</w:t>
        </w:r>
      </w:hyperlink>
      <w:r>
        <w:t xml:space="preserve">.</w:t>
      </w:r>
      <w:r>
        <w:t xml:space="preserve"> </w:t>
      </w:r>
      <w:r>
        <w:rPr>
          <w:b/>
          <w:bCs/>
        </w:rPr>
        <w:t xml:space="preserve">Граница проекта:</w:t>
      </w:r>
      <w:r>
        <w:t xml:space="preserve"> </w:t>
      </w:r>
      <w:r>
        <w:t xml:space="preserve">более высокий контраст может быть целевой настройкой, но не частью этого AA-критерия.</w:t>
      </w:r>
    </w:p>
    <w:bookmarkEnd w:id="48"/>
    <w:bookmarkStart w:id="50" w:name="изменение-размера-текста-aa"/>
    <w:p>
      <w:pPr>
        <w:pStyle w:val="Heading3"/>
      </w:pPr>
      <w:bookmarkStart w:id="1410" w:name="_TocAnchor126_1409"/>
      <w:r>
        <w:t xml:space="preserve">1.4.4 Изменение размера текста, AA</w:t>
      </w:r>
      <w:bookmarkEnd w:id="1410"/>
    </w:p>
    <w:p>
      <w:pPr>
        <w:pStyle w:val="Compact"/>
        <w:numPr>
          <w:ilvl w:val="0"/>
          <w:numId w:val="1016"/>
        </w:numPr>
      </w:pPr>
      <w:r>
        <w:rPr>
          <w:b/>
          <w:bCs/>
        </w:rPr>
        <w:t xml:space="preserve">Применимость:</w:t>
      </w:r>
      <w:r>
        <w:t xml:space="preserve"> </w:t>
      </w:r>
      <w:r>
        <w:t xml:space="preserve">текст, кроме субтитров и изображений текста.</w:t>
      </w:r>
    </w:p>
    <w:p>
      <w:pPr>
        <w:pStyle w:val="Compact"/>
        <w:numPr>
          <w:ilvl w:val="0"/>
          <w:numId w:val="1016"/>
        </w:numPr>
      </w:pPr>
      <w:r>
        <w:rPr>
          <w:b/>
          <w:bCs/>
        </w:rPr>
        <w:t xml:space="preserve">Предусловия/фикстура:</w:t>
      </w:r>
      <w:r>
        <w:t xml:space="preserve"> </w:t>
      </w:r>
      <w:r>
        <w:t xml:space="preserve">настольный браузер, масштаб текста/страницы 200%, все состояния.</w:t>
      </w:r>
    </w:p>
    <w:p>
      <w:pPr>
        <w:pStyle w:val="Compact"/>
        <w:numPr>
          <w:ilvl w:val="0"/>
          <w:numId w:val="1016"/>
        </w:numPr>
      </w:pPr>
      <w:r>
        <w:rPr>
          <w:b/>
          <w:bCs/>
        </w:rPr>
        <w:t xml:space="preserve">Шаги и параметры:</w:t>
      </w:r>
      <w:r>
        <w:t xml:space="preserve"> </w:t>
      </w:r>
      <w:r>
        <w:t xml:space="preserve">увеличить до 200% без вспомогательной технологии; пройти функции, открыть диалоги и сообщения; искать обрезку, наложение и недоступные элементы.</w:t>
      </w:r>
    </w:p>
    <w:p>
      <w:pPr>
        <w:pStyle w:val="Compact"/>
        <w:numPr>
          <w:ilvl w:val="0"/>
          <w:numId w:val="1016"/>
        </w:numPr>
      </w:pPr>
      <w:r>
        <w:rPr>
          <w:b/>
          <w:bCs/>
        </w:rPr>
        <w:t xml:space="preserve">Прохождение/нарушение:</w:t>
      </w:r>
      <w:r>
        <w:t xml:space="preserve"> </w:t>
      </w:r>
      <w:r>
        <w:t xml:space="preserve">проходит без потери содержимого и функции; нарушение при потере из-за авторской реализации.</w:t>
      </w:r>
    </w:p>
    <w:p>
      <w:pPr>
        <w:pStyle w:val="Compact"/>
        <w:numPr>
          <w:ilvl w:val="0"/>
          <w:numId w:val="1016"/>
        </w:numPr>
      </w:pPr>
      <w:r>
        <w:rPr>
          <w:b/>
          <w:bCs/>
        </w:rPr>
        <w:t xml:space="preserve">NA/не проверено:</w:t>
      </w:r>
      <w:r>
        <w:t xml:space="preserve"> </w:t>
      </w:r>
      <w:r>
        <w:t xml:space="preserve">NA только без применимого текста; не проверено, если пользовательский агент не позволяет нужный масштаб.</w:t>
      </w:r>
    </w:p>
    <w:p>
      <w:pPr>
        <w:pStyle w:val="Compact"/>
        <w:numPr>
          <w:ilvl w:val="0"/>
          <w:numId w:val="1016"/>
        </w:numPr>
      </w:pPr>
      <w:r>
        <w:rPr>
          <w:b/>
          <w:bCs/>
        </w:rPr>
        <w:t xml:space="preserve">Минимальное доказательство:</w:t>
      </w:r>
      <w:r>
        <w:t xml:space="preserve"> </w:t>
      </w:r>
      <w:r>
        <w:t xml:space="preserve">браузер, исходный и 200% вид, потерянный элемент и шаг функции.</w:t>
      </w:r>
    </w:p>
    <w:p>
      <w:pPr>
        <w:pStyle w:val="Compact"/>
        <w:numPr>
          <w:ilvl w:val="0"/>
          <w:numId w:val="1016"/>
        </w:numPr>
      </w:pPr>
      <w:r>
        <w:rPr>
          <w:b/>
          <w:bCs/>
        </w:rPr>
        <w:t xml:space="preserve">Нормативная ссылка:</w:t>
      </w:r>
      <w:r>
        <w:t xml:space="preserve"> </w:t>
      </w:r>
      <w:hyperlink r:id="rId49">
        <w:r>
          <w:rPr>
            <w:rStyle w:val="Hyperlink"/>
          </w:rPr>
          <w:t xml:space="preserve">WCAG 1.4.4</w:t>
        </w:r>
      </w:hyperlink>
      <w:r>
        <w:t xml:space="preserve">.</w:t>
      </w:r>
      <w:r>
        <w:t xml:space="preserve"> </w:t>
      </w:r>
      <w:r>
        <w:rPr>
          <w:b/>
          <w:bCs/>
        </w:rPr>
        <w:t xml:space="preserve">Граница проекта:</w:t>
      </w:r>
      <w:r>
        <w:t xml:space="preserve"> </w:t>
      </w:r>
      <w:r>
        <w:t xml:space="preserve">reflow на узкой ширине оценивается отдельно по 1.4.10.</w:t>
      </w:r>
    </w:p>
    <w:bookmarkEnd w:id="50"/>
    <w:bookmarkStart w:id="52" w:name="изображения-текста-aa"/>
    <w:p>
      <w:pPr>
        <w:pStyle w:val="Heading3"/>
      </w:pPr>
      <w:bookmarkStart w:id="1412" w:name="_TocAnchor134_1411"/>
      <w:r>
        <w:t xml:space="preserve">1.4.5 Изображения текста, AA</w:t>
      </w:r>
      <w:bookmarkEnd w:id="1412"/>
    </w:p>
    <w:p>
      <w:pPr>
        <w:pStyle w:val="Compact"/>
        <w:numPr>
          <w:ilvl w:val="0"/>
          <w:numId w:val="1017"/>
        </w:numPr>
      </w:pPr>
      <w:r>
        <w:rPr>
          <w:b/>
          <w:bCs/>
        </w:rPr>
        <w:t xml:space="preserve">Применимость:</w:t>
      </w:r>
      <w:r>
        <w:t xml:space="preserve"> </w:t>
      </w:r>
      <w:r>
        <w:t xml:space="preserve">изображения, содержащие текст, который мог быть представлен текстом.</w:t>
      </w:r>
    </w:p>
    <w:p>
      <w:pPr>
        <w:pStyle w:val="Compact"/>
        <w:numPr>
          <w:ilvl w:val="0"/>
          <w:numId w:val="1017"/>
        </w:numPr>
      </w:pPr>
      <w:r>
        <w:rPr>
          <w:b/>
          <w:bCs/>
        </w:rPr>
        <w:t xml:space="preserve">Предусловия/фикстура:</w:t>
      </w:r>
      <w:r>
        <w:t xml:space="preserve"> </w:t>
      </w:r>
      <w:r>
        <w:t xml:space="preserve">все изображения и стилизованные надписи, проверка возможности эквивалентного HTML/CSS.</w:t>
      </w:r>
    </w:p>
    <w:p>
      <w:pPr>
        <w:pStyle w:val="Compact"/>
        <w:numPr>
          <w:ilvl w:val="0"/>
          <w:numId w:val="1017"/>
        </w:numPr>
      </w:pPr>
      <w:r>
        <w:rPr>
          <w:b/>
          <w:bCs/>
        </w:rPr>
        <w:t xml:space="preserve">Шаги и параметры:</w:t>
      </w:r>
      <w:r>
        <w:t xml:space="preserve"> </w:t>
      </w:r>
      <w:r>
        <w:t xml:space="preserve">определить, используется ли изображение для визуального эффекта; проверить, является ли оно настраиваемым пользователем или существенным, включая логотип.</w:t>
      </w:r>
    </w:p>
    <w:p>
      <w:pPr>
        <w:pStyle w:val="Compact"/>
        <w:numPr>
          <w:ilvl w:val="0"/>
          <w:numId w:val="1017"/>
        </w:numPr>
      </w:pPr>
      <w:r>
        <w:rPr>
          <w:b/>
          <w:bCs/>
        </w:rPr>
        <w:t xml:space="preserve">Прохождение/нарушение:</w:t>
      </w:r>
      <w:r>
        <w:t xml:space="preserve"> </w:t>
      </w:r>
      <w:r>
        <w:t xml:space="preserve">проходит при настоящем тексте либо применимом исключении; нарушение при необязательном изображении текста.</w:t>
      </w:r>
    </w:p>
    <w:p>
      <w:pPr>
        <w:pStyle w:val="Compact"/>
        <w:numPr>
          <w:ilvl w:val="0"/>
          <w:numId w:val="1017"/>
        </w:numPr>
      </w:pPr>
      <w:r>
        <w:rPr>
          <w:b/>
          <w:bCs/>
        </w:rPr>
        <w:t xml:space="preserve">NA/не проверено:</w:t>
      </w:r>
      <w:r>
        <w:t xml:space="preserve"> </w:t>
      </w:r>
      <w:r>
        <w:t xml:space="preserve">NA без изображений текста; не проверено при неизвестной существенности.</w:t>
      </w:r>
    </w:p>
    <w:p>
      <w:pPr>
        <w:pStyle w:val="Compact"/>
        <w:numPr>
          <w:ilvl w:val="0"/>
          <w:numId w:val="1017"/>
        </w:numPr>
      </w:pPr>
      <w:r>
        <w:rPr>
          <w:b/>
          <w:bCs/>
        </w:rPr>
        <w:t xml:space="preserve">Минимальное доказательство:</w:t>
      </w:r>
      <w:r>
        <w:t xml:space="preserve"> </w:t>
      </w:r>
      <w:r>
        <w:t xml:space="preserve">объект, содержащаяся строка и решение по исключению.</w:t>
      </w:r>
    </w:p>
    <w:p>
      <w:pPr>
        <w:pStyle w:val="Compact"/>
        <w:numPr>
          <w:ilvl w:val="0"/>
          <w:numId w:val="1017"/>
        </w:numPr>
      </w:pPr>
      <w:r>
        <w:rPr>
          <w:b/>
          <w:bCs/>
        </w:rPr>
        <w:t xml:space="preserve">Нормативная ссылка:</w:t>
      </w:r>
      <w:r>
        <w:t xml:space="preserve"> </w:t>
      </w:r>
      <w:hyperlink r:id="rId51">
        <w:r>
          <w:rPr>
            <w:rStyle w:val="Hyperlink"/>
          </w:rPr>
          <w:t xml:space="preserve">WCAG 1.4.5</w:t>
        </w:r>
      </w:hyperlink>
      <w:r>
        <w:t xml:space="preserve">.</w:t>
      </w:r>
      <w:r>
        <w:t xml:space="preserve"> </w:t>
      </w:r>
      <w:r>
        <w:rPr>
          <w:b/>
          <w:bCs/>
        </w:rPr>
        <w:t xml:space="preserve">Граница проекта:</w:t>
      </w:r>
      <w:r>
        <w:t xml:space="preserve"> </w:t>
      </w:r>
      <w:r>
        <w:t xml:space="preserve">запрет логотипов и существенных изображений текста сверх критерия недопустим без отдельного профиля.</w:t>
      </w:r>
    </w:p>
    <w:bookmarkEnd w:id="52"/>
    <w:bookmarkStart w:id="54" w:name="перестроение-aa"/>
    <w:p>
      <w:pPr>
        <w:pStyle w:val="Heading3"/>
      </w:pPr>
      <w:bookmarkStart w:id="1414" w:name="_TocAnchor142_1413"/>
      <w:r>
        <w:t xml:space="preserve">1.4.10 Перестроение, AA</w:t>
      </w:r>
      <w:bookmarkEnd w:id="1414"/>
    </w:p>
    <w:p>
      <w:pPr>
        <w:pStyle w:val="Compact"/>
        <w:numPr>
          <w:ilvl w:val="0"/>
          <w:numId w:val="1018"/>
        </w:numPr>
      </w:pPr>
      <w:r>
        <w:rPr>
          <w:b/>
          <w:bCs/>
        </w:rPr>
        <w:t xml:space="preserve">Применимость:</w:t>
      </w:r>
      <w:r>
        <w:t xml:space="preserve"> </w:t>
      </w:r>
      <w:r>
        <w:t xml:space="preserve">обычное веб-содержимое, кроме частей, которым для использования нужна двумерная компоновка.</w:t>
      </w:r>
    </w:p>
    <w:p>
      <w:pPr>
        <w:pStyle w:val="Compact"/>
        <w:numPr>
          <w:ilvl w:val="0"/>
          <w:numId w:val="1018"/>
        </w:numPr>
      </w:pPr>
      <w:r>
        <w:rPr>
          <w:b/>
          <w:bCs/>
        </w:rPr>
        <w:t xml:space="preserve">Предусловия/фикстура:</w:t>
      </w:r>
      <w:r>
        <w:t xml:space="preserve"> </w:t>
      </w:r>
      <w:r>
        <w:t xml:space="preserve">viewport шириной 320 CSS px для вертикального письма или высотой 256 CSS px для горизонтального письма; масштаб 400% при исходной ширине 1280 px является типовой фикстурой.</w:t>
      </w:r>
    </w:p>
    <w:p>
      <w:pPr>
        <w:pStyle w:val="Compact"/>
        <w:numPr>
          <w:ilvl w:val="0"/>
          <w:numId w:val="1018"/>
        </w:numPr>
      </w:pPr>
      <w:r>
        <w:rPr>
          <w:b/>
          <w:bCs/>
        </w:rPr>
        <w:t xml:space="preserve">Шаги и параметры:</w:t>
      </w:r>
      <w:r>
        <w:t xml:space="preserve"> </w:t>
      </w:r>
      <w:r>
        <w:t xml:space="preserve">открыть все состояния, прокрутить и выполнить функции; проверить отсутствие одновременной горизонтальной и вертикальной прокрутки и потери.</w:t>
      </w:r>
    </w:p>
    <w:p>
      <w:pPr>
        <w:pStyle w:val="Compact"/>
        <w:numPr>
          <w:ilvl w:val="0"/>
          <w:numId w:val="1018"/>
        </w:numPr>
      </w:pPr>
      <w:r>
        <w:rPr>
          <w:b/>
          <w:bCs/>
        </w:rPr>
        <w:t xml:space="preserve">Прохождение/нарушение:</w:t>
      </w:r>
      <w:r>
        <w:t xml:space="preserve"> </w:t>
      </w:r>
      <w:r>
        <w:t xml:space="preserve">проходит при одномерной прокрутке без потери либо применимом исключении; нарушение при требуемой двумерной прокрутке обычного содержимого.</w:t>
      </w:r>
    </w:p>
    <w:p>
      <w:pPr>
        <w:pStyle w:val="Compact"/>
        <w:numPr>
          <w:ilvl w:val="0"/>
          <w:numId w:val="1018"/>
        </w:numPr>
      </w:pPr>
      <w:r>
        <w:rPr>
          <w:b/>
          <w:bCs/>
        </w:rPr>
        <w:t xml:space="preserve">NA/не проверено:</w:t>
      </w:r>
      <w:r>
        <w:t xml:space="preserve"> </w:t>
      </w:r>
      <w:r>
        <w:t xml:space="preserve">NA только для полностью исключенного двумерного содержимого; не проверено без заданного viewport.</w:t>
      </w:r>
    </w:p>
    <w:p>
      <w:pPr>
        <w:pStyle w:val="Compact"/>
        <w:numPr>
          <w:ilvl w:val="0"/>
          <w:numId w:val="1018"/>
        </w:numPr>
      </w:pPr>
      <w:r>
        <w:rPr>
          <w:b/>
          <w:bCs/>
        </w:rPr>
        <w:t xml:space="preserve">Минимальное доказательство:</w:t>
      </w:r>
      <w:r>
        <w:t xml:space="preserve"> </w:t>
      </w:r>
      <w:r>
        <w:t xml:space="preserve">CSS viewport, масштаб, скрин/видео и утраченный элемент или обоснование исключения.</w:t>
      </w:r>
    </w:p>
    <w:p>
      <w:pPr>
        <w:pStyle w:val="Compact"/>
        <w:numPr>
          <w:ilvl w:val="0"/>
          <w:numId w:val="1018"/>
        </w:numPr>
      </w:pPr>
      <w:r>
        <w:rPr>
          <w:b/>
          <w:bCs/>
        </w:rPr>
        <w:t xml:space="preserve">Нормативная ссылка:</w:t>
      </w:r>
      <w:r>
        <w:t xml:space="preserve"> </w:t>
      </w:r>
      <w:hyperlink r:id="rId53">
        <w:r>
          <w:rPr>
            <w:rStyle w:val="Hyperlink"/>
          </w:rPr>
          <w:t xml:space="preserve">WCAG 1.4.10</w:t>
        </w:r>
      </w:hyperlink>
      <w:r>
        <w:t xml:space="preserve">.</w:t>
      </w:r>
      <w:r>
        <w:t xml:space="preserve"> </w:t>
      </w:r>
      <w:r>
        <w:rPr>
          <w:b/>
          <w:bCs/>
        </w:rPr>
        <w:t xml:space="preserve">Граница проекта:</w:t>
      </w:r>
      <w:r>
        <w:t xml:space="preserve"> </w:t>
      </w:r>
      <w:r>
        <w:t xml:space="preserve">таблица может быть исключением как участок, но вся страница автоматически исключением не становится.</w:t>
      </w:r>
    </w:p>
    <w:bookmarkEnd w:id="54"/>
    <w:bookmarkStart w:id="56" w:name="нетекстовый-контраст-aa"/>
    <w:p>
      <w:pPr>
        <w:pStyle w:val="Heading3"/>
      </w:pPr>
      <w:bookmarkStart w:id="1416" w:name="_TocAnchor150_1415"/>
      <w:r>
        <w:t xml:space="preserve">1.4.11 Нетекстовый контраст, AA</w:t>
      </w:r>
      <w:bookmarkEnd w:id="1416"/>
    </w:p>
    <w:p>
      <w:pPr>
        <w:pStyle w:val="Compact"/>
        <w:numPr>
          <w:ilvl w:val="0"/>
          <w:numId w:val="1019"/>
        </w:numPr>
      </w:pPr>
      <w:r>
        <w:rPr>
          <w:b/>
          <w:bCs/>
        </w:rPr>
        <w:t xml:space="preserve">Применимость:</w:t>
      </w:r>
      <w:r>
        <w:t xml:space="preserve"> </w:t>
      </w:r>
      <w:r>
        <w:t xml:space="preserve">визуальная информация, необходимая для определения компонентов/состояний и значимых графических объектов.</w:t>
      </w:r>
    </w:p>
    <w:p>
      <w:pPr>
        <w:pStyle w:val="Compact"/>
        <w:numPr>
          <w:ilvl w:val="0"/>
          <w:numId w:val="1019"/>
        </w:numPr>
      </w:pPr>
      <w:r>
        <w:rPr>
          <w:b/>
          <w:bCs/>
        </w:rPr>
        <w:t xml:space="preserve">Предусловия/фикстура:</w:t>
      </w:r>
      <w:r>
        <w:t xml:space="preserve"> </w:t>
      </w:r>
      <w:r>
        <w:t xml:space="preserve">все состояния, вычисленные соседние цвета, увеличение для тонких линий.</w:t>
      </w:r>
    </w:p>
    <w:p>
      <w:pPr>
        <w:pStyle w:val="Compact"/>
        <w:numPr>
          <w:ilvl w:val="0"/>
          <w:numId w:val="1019"/>
        </w:numPr>
      </w:pPr>
      <w:r>
        <w:rPr>
          <w:b/>
          <w:bCs/>
        </w:rPr>
        <w:t xml:space="preserve">Шаги и параметры:</w:t>
      </w:r>
      <w:r>
        <w:t xml:space="preserve"> </w:t>
      </w:r>
      <w:r>
        <w:t xml:space="preserve">измерить контраст необходимых границ, индикаторов, состояния и графических частей; порог 3:1 к соседним цветам; проверить исключения неактивного, пользовательского и неизмененного агентом.</w:t>
      </w:r>
    </w:p>
    <w:p>
      <w:pPr>
        <w:pStyle w:val="Compact"/>
        <w:numPr>
          <w:ilvl w:val="0"/>
          <w:numId w:val="1019"/>
        </w:numPr>
      </w:pPr>
      <w:r>
        <w:rPr>
          <w:b/>
          <w:bCs/>
        </w:rPr>
        <w:t xml:space="preserve">Прохождение/нарушение:</w:t>
      </w:r>
      <w:r>
        <w:t xml:space="preserve"> </w:t>
      </w:r>
      <w:r>
        <w:t xml:space="preserve">проходит при 3:1 или исключении; нарушение, если необходимый признак ниже порога.</w:t>
      </w:r>
    </w:p>
    <w:p>
      <w:pPr>
        <w:pStyle w:val="Compact"/>
        <w:numPr>
          <w:ilvl w:val="0"/>
          <w:numId w:val="1019"/>
        </w:numPr>
      </w:pPr>
      <w:r>
        <w:rPr>
          <w:b/>
          <w:bCs/>
        </w:rPr>
        <w:t xml:space="preserve">NA/не проверено:</w:t>
      </w:r>
      <w:r>
        <w:t xml:space="preserve"> </w:t>
      </w:r>
      <w:r>
        <w:t xml:space="preserve">NA без применимой визуальной информации; не проверено при неопределимом фоне.</w:t>
      </w:r>
    </w:p>
    <w:p>
      <w:pPr>
        <w:pStyle w:val="Compact"/>
        <w:numPr>
          <w:ilvl w:val="0"/>
          <w:numId w:val="1019"/>
        </w:numPr>
      </w:pPr>
      <w:r>
        <w:rPr>
          <w:b/>
          <w:bCs/>
        </w:rPr>
        <w:t xml:space="preserve">Минимальное доказательство:</w:t>
      </w:r>
      <w:r>
        <w:t xml:space="preserve"> </w:t>
      </w:r>
      <w:r>
        <w:t xml:space="preserve">цвета, отношение, элемент, состояние и почему признак необходим.</w:t>
      </w:r>
    </w:p>
    <w:p>
      <w:pPr>
        <w:pStyle w:val="Compact"/>
        <w:numPr>
          <w:ilvl w:val="0"/>
          <w:numId w:val="1019"/>
        </w:numPr>
      </w:pPr>
      <w:r>
        <w:rPr>
          <w:b/>
          <w:bCs/>
        </w:rPr>
        <w:t xml:space="preserve">Нормативная ссылка:</w:t>
      </w:r>
      <w:r>
        <w:t xml:space="preserve"> </w:t>
      </w:r>
      <w:hyperlink r:id="rId55">
        <w:r>
          <w:rPr>
            <w:rStyle w:val="Hyperlink"/>
          </w:rPr>
          <w:t xml:space="preserve">WCAG 1.4.11</w:t>
        </w:r>
      </w:hyperlink>
      <w:r>
        <w:t xml:space="preserve">.</w:t>
      </w:r>
      <w:r>
        <w:t xml:space="preserve"> </w:t>
      </w:r>
      <w:r>
        <w:rPr>
          <w:b/>
          <w:bCs/>
        </w:rPr>
        <w:t xml:space="preserve">Граница проекта:</w:t>
      </w:r>
      <w:r>
        <w:t xml:space="preserve"> </w:t>
      </w:r>
      <w:r>
        <w:t xml:space="preserve">декоративные границы не становятся обязательными только из-за этого критерия.</w:t>
      </w:r>
    </w:p>
    <w:bookmarkEnd w:id="56"/>
    <w:bookmarkStart w:id="58" w:name="интервалы-текста-aa"/>
    <w:p>
      <w:pPr>
        <w:pStyle w:val="Heading3"/>
      </w:pPr>
      <w:bookmarkStart w:id="1418" w:name="_TocAnchor158_1417"/>
      <w:r>
        <w:t xml:space="preserve">1.4.12 Интервалы текста, AA</w:t>
      </w:r>
      <w:bookmarkEnd w:id="1418"/>
    </w:p>
    <w:p>
      <w:pPr>
        <w:pStyle w:val="Compact"/>
        <w:numPr>
          <w:ilvl w:val="0"/>
          <w:numId w:val="1020"/>
        </w:numPr>
      </w:pPr>
      <w:r>
        <w:rPr>
          <w:b/>
          <w:bCs/>
        </w:rPr>
        <w:t xml:space="preserve">Применимость:</w:t>
      </w:r>
      <w:r>
        <w:t xml:space="preserve"> </w:t>
      </w:r>
      <w:r>
        <w:t xml:space="preserve">содержимое на языках/письменностях, где указанные параметры применимы.</w:t>
      </w:r>
    </w:p>
    <w:p>
      <w:pPr>
        <w:pStyle w:val="Compact"/>
        <w:numPr>
          <w:ilvl w:val="0"/>
          <w:numId w:val="1020"/>
        </w:numPr>
      </w:pPr>
      <w:r>
        <w:rPr>
          <w:b/>
          <w:bCs/>
        </w:rPr>
        <w:t xml:space="preserve">Предусловия/фикстура:</w:t>
      </w:r>
      <w:r>
        <w:t xml:space="preserve"> </w:t>
      </w:r>
      <w:r>
        <w:t xml:space="preserve">внедрить пользовательские стили: line-height 1.5, после абзаца 2 размера шрифта, letter-spacing 0.12, word-spacing 0.16.</w:t>
      </w:r>
    </w:p>
    <w:p>
      <w:pPr>
        <w:pStyle w:val="Compact"/>
        <w:numPr>
          <w:ilvl w:val="0"/>
          <w:numId w:val="1020"/>
        </w:numPr>
      </w:pPr>
      <w:r>
        <w:rPr>
          <w:b/>
          <w:bCs/>
        </w:rPr>
        <w:t xml:space="preserve">Шаги и параметры:</w:t>
      </w:r>
      <w:r>
        <w:t xml:space="preserve"> </w:t>
      </w:r>
      <w:r>
        <w:t xml:space="preserve">применить все четыре значения одновременно; открыть состояния и выполнить функции; искать обрезку, наложение и скрытие.</w:t>
      </w:r>
    </w:p>
    <w:p>
      <w:pPr>
        <w:pStyle w:val="Compact"/>
        <w:numPr>
          <w:ilvl w:val="0"/>
          <w:numId w:val="1020"/>
        </w:numPr>
      </w:pPr>
      <w:r>
        <w:rPr>
          <w:b/>
          <w:bCs/>
        </w:rPr>
        <w:t xml:space="preserve">Прохождение/нарушение:</w:t>
      </w:r>
      <w:r>
        <w:t xml:space="preserve"> </w:t>
      </w:r>
      <w:r>
        <w:t xml:space="preserve">проходит без потери содержимого или функции; нарушение при потере из-за авторских стилей.</w:t>
      </w:r>
    </w:p>
    <w:p>
      <w:pPr>
        <w:pStyle w:val="Compact"/>
        <w:numPr>
          <w:ilvl w:val="0"/>
          <w:numId w:val="1020"/>
        </w:numPr>
      </w:pPr>
      <w:r>
        <w:rPr>
          <w:b/>
          <w:bCs/>
        </w:rPr>
        <w:t xml:space="preserve">NA/не проверено:</w:t>
      </w:r>
      <w:r>
        <w:t xml:space="preserve"> </w:t>
      </w:r>
      <w:r>
        <w:t xml:space="preserve">NA только для текста, к письменности которого параметры не применимы; не проверено без возможности внедрить стили.</w:t>
      </w:r>
    </w:p>
    <w:p>
      <w:pPr>
        <w:pStyle w:val="Compact"/>
        <w:numPr>
          <w:ilvl w:val="0"/>
          <w:numId w:val="1020"/>
        </w:numPr>
      </w:pPr>
      <w:r>
        <w:rPr>
          <w:b/>
          <w:bCs/>
        </w:rPr>
        <w:t xml:space="preserve">Минимальное доказательство:</w:t>
      </w:r>
      <w:r>
        <w:t xml:space="preserve"> </w:t>
      </w:r>
      <w:r>
        <w:t xml:space="preserve">стили, браузер, до/после и конкретная потеря.</w:t>
      </w:r>
    </w:p>
    <w:p>
      <w:pPr>
        <w:pStyle w:val="Compact"/>
        <w:numPr>
          <w:ilvl w:val="0"/>
          <w:numId w:val="1020"/>
        </w:numPr>
      </w:pPr>
      <w:r>
        <w:rPr>
          <w:b/>
          <w:bCs/>
        </w:rPr>
        <w:t xml:space="preserve">Нормативная ссылка:</w:t>
      </w:r>
      <w:r>
        <w:t xml:space="preserve"> </w:t>
      </w:r>
      <w:hyperlink r:id="rId57">
        <w:r>
          <w:rPr>
            <w:rStyle w:val="Hyperlink"/>
          </w:rPr>
          <w:t xml:space="preserve">WCAG 1.4.12</w:t>
        </w:r>
      </w:hyperlink>
      <w:r>
        <w:t xml:space="preserve">.</w:t>
      </w:r>
      <w:r>
        <w:t xml:space="preserve"> </w:t>
      </w:r>
      <w:r>
        <w:rPr>
          <w:b/>
          <w:bCs/>
        </w:rPr>
        <w:t xml:space="preserve">Граница проекта:</w:t>
      </w:r>
      <w:r>
        <w:t xml:space="preserve"> </w:t>
      </w:r>
      <w:r>
        <w:t xml:space="preserve">критерий не требует использовать эти интервалы по умолчанию.</w:t>
      </w:r>
    </w:p>
    <w:bookmarkEnd w:id="58"/>
    <w:bookmarkStart w:id="60" w:name="содержимое-при-наведении-или-фокусе-aa"/>
    <w:p>
      <w:pPr>
        <w:pStyle w:val="Heading3"/>
      </w:pPr>
      <w:bookmarkStart w:id="1420" w:name="_TocAnchor166_1419"/>
      <w:r>
        <w:t xml:space="preserve">1.4.13 Содержимое при наведении или фокусе, AA</w:t>
      </w:r>
      <w:bookmarkEnd w:id="1420"/>
    </w:p>
    <w:p>
      <w:pPr>
        <w:pStyle w:val="Compact"/>
        <w:numPr>
          <w:ilvl w:val="0"/>
          <w:numId w:val="1021"/>
        </w:numPr>
      </w:pPr>
      <w:r>
        <w:rPr>
          <w:b/>
          <w:bCs/>
        </w:rPr>
        <w:t xml:space="preserve">Применимость:</w:t>
      </w:r>
      <w:r>
        <w:t xml:space="preserve"> </w:t>
      </w:r>
      <w:r>
        <w:t xml:space="preserve">дополнительное содержимое, появляющееся при pointer hover или keyboard focus и исчезающее при их снятии.</w:t>
      </w:r>
    </w:p>
    <w:p>
      <w:pPr>
        <w:pStyle w:val="Compact"/>
        <w:numPr>
          <w:ilvl w:val="0"/>
          <w:numId w:val="1021"/>
        </w:numPr>
      </w:pPr>
      <w:r>
        <w:rPr>
          <w:b/>
          <w:bCs/>
        </w:rPr>
        <w:t xml:space="preserve">Предусловия/фикстура:</w:t>
      </w:r>
      <w:r>
        <w:t xml:space="preserve"> </w:t>
      </w:r>
      <w:r>
        <w:t xml:space="preserve">мышь и клавиатура, все подсказки/меню/поповеры.</w:t>
      </w:r>
    </w:p>
    <w:p>
      <w:pPr>
        <w:pStyle w:val="Compact"/>
        <w:numPr>
          <w:ilvl w:val="0"/>
          <w:numId w:val="1021"/>
        </w:numPr>
      </w:pPr>
      <w:r>
        <w:rPr>
          <w:b/>
          <w:bCs/>
        </w:rPr>
        <w:t xml:space="preserve">Шаги и параметры:</w:t>
      </w:r>
      <w:r>
        <w:t xml:space="preserve"> </w:t>
      </w:r>
      <w:r>
        <w:t xml:space="preserve">вызвать hover и focus; проверить возможность скрыть без перемещения фокуса/указателя, навести указатель на появившееся содержимое и удерживать его до снятия триггера либо закрытия пользователем; учесть исключения.</w:t>
      </w:r>
    </w:p>
    <w:p>
      <w:pPr>
        <w:pStyle w:val="Compact"/>
        <w:numPr>
          <w:ilvl w:val="0"/>
          <w:numId w:val="1021"/>
        </w:numPr>
      </w:pPr>
      <w:r>
        <w:rPr>
          <w:b/>
          <w:bCs/>
        </w:rPr>
        <w:t xml:space="preserve">Прохождение/нарушение:</w:t>
      </w:r>
      <w:r>
        <w:t xml:space="preserve"> </w:t>
      </w:r>
      <w:r>
        <w:t xml:space="preserve">проходит при dismissible, hoverable и persistent одновременно, когда они применимы; нарушение при провале любого условия.</w:t>
      </w:r>
    </w:p>
    <w:p>
      <w:pPr>
        <w:pStyle w:val="Compact"/>
        <w:numPr>
          <w:ilvl w:val="0"/>
          <w:numId w:val="1021"/>
        </w:numPr>
      </w:pPr>
      <w:r>
        <w:rPr>
          <w:b/>
          <w:bCs/>
        </w:rPr>
        <w:t xml:space="preserve">NA/не проверено:</w:t>
      </w:r>
      <w:r>
        <w:t xml:space="preserve"> </w:t>
      </w:r>
      <w:r>
        <w:t xml:space="preserve">NA без такого авторского содержимого; не проверено без одного из способов ввода.</w:t>
      </w:r>
    </w:p>
    <w:p>
      <w:pPr>
        <w:pStyle w:val="Compact"/>
        <w:numPr>
          <w:ilvl w:val="0"/>
          <w:numId w:val="1021"/>
        </w:numPr>
      </w:pPr>
      <w:r>
        <w:rPr>
          <w:b/>
          <w:bCs/>
        </w:rPr>
        <w:t xml:space="preserve">Минимальное доказательство:</w:t>
      </w:r>
      <w:r>
        <w:t xml:space="preserve"> </w:t>
      </w:r>
      <w:r>
        <w:t xml:space="preserve">триггер, последовательность клавиш/указателя и поведение по каждому из трех условий.</w:t>
      </w:r>
    </w:p>
    <w:p>
      <w:pPr>
        <w:pStyle w:val="Compact"/>
        <w:numPr>
          <w:ilvl w:val="0"/>
          <w:numId w:val="1021"/>
        </w:numPr>
      </w:pPr>
      <w:r>
        <w:rPr>
          <w:b/>
          <w:bCs/>
        </w:rPr>
        <w:t xml:space="preserve">Нормативная ссылка:</w:t>
      </w:r>
      <w:r>
        <w:t xml:space="preserve"> </w:t>
      </w:r>
      <w:hyperlink r:id="rId59">
        <w:r>
          <w:rPr>
            <w:rStyle w:val="Hyperlink"/>
          </w:rPr>
          <w:t xml:space="preserve">WCAG 1.4.13</w:t>
        </w:r>
      </w:hyperlink>
      <w:r>
        <w:t xml:space="preserve">.</w:t>
      </w:r>
      <w:r>
        <w:t xml:space="preserve"> </w:t>
      </w:r>
      <w:r>
        <w:rPr>
          <w:b/>
          <w:bCs/>
        </w:rPr>
        <w:t xml:space="preserve">Граница проекта:</w:t>
      </w:r>
      <w:r>
        <w:t xml:space="preserve"> </w:t>
      </w:r>
      <w:r>
        <w:t xml:space="preserve">внешний вид и время анимации поповера регулируются отдельно.</w:t>
      </w:r>
    </w:p>
    <w:bookmarkEnd w:id="60"/>
    <w:bookmarkStart w:id="62" w:name="клавиатура-a"/>
    <w:p>
      <w:pPr>
        <w:pStyle w:val="Heading3"/>
      </w:pPr>
      <w:bookmarkStart w:id="1422" w:name="_TocAnchor174_1421"/>
      <w:r>
        <w:t xml:space="preserve">2.1.1 Клавиатура, A</w:t>
      </w:r>
      <w:bookmarkEnd w:id="1422"/>
    </w:p>
    <w:p>
      <w:pPr>
        <w:pStyle w:val="Compact"/>
        <w:numPr>
          <w:ilvl w:val="0"/>
          <w:numId w:val="1022"/>
        </w:numPr>
      </w:pPr>
      <w:r>
        <w:rPr>
          <w:b/>
          <w:bCs/>
        </w:rPr>
        <w:t xml:space="preserve">Применимость:</w:t>
      </w:r>
      <w:r>
        <w:t xml:space="preserve"> </w:t>
      </w:r>
      <w:r>
        <w:t xml:space="preserve">вся функциональность контента.</w:t>
      </w:r>
    </w:p>
    <w:p>
      <w:pPr>
        <w:pStyle w:val="Compact"/>
        <w:numPr>
          <w:ilvl w:val="0"/>
          <w:numId w:val="1022"/>
        </w:numPr>
      </w:pPr>
      <w:r>
        <w:rPr>
          <w:b/>
          <w:bCs/>
        </w:rPr>
        <w:t xml:space="preserve">Предусловия/фикстура:</w:t>
      </w:r>
      <w:r>
        <w:t xml:space="preserve"> </w:t>
      </w:r>
      <w:r>
        <w:t xml:space="preserve">отключить указатель; начать с адресной строки/начала документа; подготовить все роли и состояния.</w:t>
      </w:r>
    </w:p>
    <w:p>
      <w:pPr>
        <w:pStyle w:val="Compact"/>
        <w:numPr>
          <w:ilvl w:val="0"/>
          <w:numId w:val="1022"/>
        </w:numPr>
      </w:pPr>
      <w:r>
        <w:rPr>
          <w:b/>
          <w:bCs/>
        </w:rPr>
        <w:t xml:space="preserve">Шаги и параметры:</w:t>
      </w:r>
      <w:r>
        <w:t xml:space="preserve"> </w:t>
      </w:r>
      <w:r>
        <w:t xml:space="preserve">выполнить каждую функцию клавишами Tab, Shift+Tab, Enter, Space, стрелками и документированными командами без временной зависимости от движения; проверить исключение для функции, требующей траектории ввода.</w:t>
      </w:r>
    </w:p>
    <w:p>
      <w:pPr>
        <w:pStyle w:val="Compact"/>
        <w:numPr>
          <w:ilvl w:val="0"/>
          <w:numId w:val="1022"/>
        </w:numPr>
      </w:pPr>
      <w:r>
        <w:rPr>
          <w:b/>
          <w:bCs/>
        </w:rPr>
        <w:t xml:space="preserve">Прохождение/нарушение:</w:t>
      </w:r>
      <w:r>
        <w:t xml:space="preserve"> </w:t>
      </w:r>
      <w:r>
        <w:t xml:space="preserve">проходит, если все функции доступны через клавиатурный интерфейс; нарушение при недоступной функции или требовании имитировать мышь.</w:t>
      </w:r>
    </w:p>
    <w:p>
      <w:pPr>
        <w:pStyle w:val="Compact"/>
        <w:numPr>
          <w:ilvl w:val="0"/>
          <w:numId w:val="1022"/>
        </w:numPr>
      </w:pPr>
      <w:r>
        <w:rPr>
          <w:b/>
          <w:bCs/>
        </w:rPr>
        <w:t xml:space="preserve">NA/не проверено:</w:t>
      </w:r>
      <w:r>
        <w:t xml:space="preserve"> </w:t>
      </w:r>
      <w:r>
        <w:t xml:space="preserve">NA практически только при отсутствии функций; не проверено, если состояние недоступно.</w:t>
      </w:r>
    </w:p>
    <w:p>
      <w:pPr>
        <w:pStyle w:val="Compact"/>
        <w:numPr>
          <w:ilvl w:val="0"/>
          <w:numId w:val="1022"/>
        </w:numPr>
      </w:pPr>
      <w:r>
        <w:rPr>
          <w:b/>
          <w:bCs/>
        </w:rPr>
        <w:t xml:space="preserve">Минимальное доказательство:</w:t>
      </w:r>
      <w:r>
        <w:t xml:space="preserve"> </w:t>
      </w:r>
      <w:r>
        <w:t xml:space="preserve">функция, начальная точка, последовательность клавиш и точка блокировки/успеха.</w:t>
      </w:r>
    </w:p>
    <w:p>
      <w:pPr>
        <w:pStyle w:val="Compact"/>
        <w:numPr>
          <w:ilvl w:val="0"/>
          <w:numId w:val="1022"/>
        </w:numPr>
      </w:pPr>
      <w:r>
        <w:rPr>
          <w:b/>
          <w:bCs/>
        </w:rPr>
        <w:t xml:space="preserve">Нормативная ссылка:</w:t>
      </w:r>
      <w:r>
        <w:t xml:space="preserve"> </w:t>
      </w:r>
      <w:hyperlink r:id="rId61">
        <w:r>
          <w:rPr>
            <w:rStyle w:val="Hyperlink"/>
          </w:rPr>
          <w:t xml:space="preserve">WCAG 2.1.1</w:t>
        </w:r>
      </w:hyperlink>
      <w:r>
        <w:t xml:space="preserve">.</w:t>
      </w:r>
      <w:r>
        <w:t xml:space="preserve"> </w:t>
      </w:r>
      <w:r>
        <w:rPr>
          <w:b/>
          <w:bCs/>
        </w:rPr>
        <w:t xml:space="preserve">Граница проекта:</w:t>
      </w:r>
      <w:r>
        <w:t xml:space="preserve"> </w:t>
      </w:r>
      <w:r>
        <w:t xml:space="preserve">конкретные сочетания клавиш задаются компонентом и не следуют автоматически из критерия.</w:t>
      </w:r>
    </w:p>
    <w:bookmarkEnd w:id="62"/>
    <w:bookmarkStart w:id="64" w:name="нет-клавиатурной-ловушки-a"/>
    <w:p>
      <w:pPr>
        <w:pStyle w:val="Heading3"/>
      </w:pPr>
      <w:bookmarkStart w:id="1424" w:name="_TocAnchor182_1423"/>
      <w:r>
        <w:t xml:space="preserve">2.1.2 Нет клавиатурной ловушки, A</w:t>
      </w:r>
      <w:bookmarkEnd w:id="1424"/>
    </w:p>
    <w:p>
      <w:pPr>
        <w:pStyle w:val="Compact"/>
        <w:numPr>
          <w:ilvl w:val="0"/>
          <w:numId w:val="1023"/>
        </w:numPr>
      </w:pPr>
      <w:r>
        <w:rPr>
          <w:b/>
          <w:bCs/>
        </w:rPr>
        <w:t xml:space="preserve">Применимость:</w:t>
      </w:r>
      <w:r>
        <w:t xml:space="preserve"> </w:t>
      </w:r>
      <w:r>
        <w:t xml:space="preserve">все компоненты, получающие клавиатурный фокус.</w:t>
      </w:r>
    </w:p>
    <w:p>
      <w:pPr>
        <w:pStyle w:val="Compact"/>
        <w:numPr>
          <w:ilvl w:val="0"/>
          <w:numId w:val="1023"/>
        </w:numPr>
      </w:pPr>
      <w:r>
        <w:rPr>
          <w:b/>
          <w:bCs/>
        </w:rPr>
        <w:t xml:space="preserve">Предусловия/фикстура:</w:t>
      </w:r>
      <w:r>
        <w:t xml:space="preserve"> </w:t>
      </w:r>
      <w:r>
        <w:t xml:space="preserve">клавиатура, открытые модальные окна, редакторы, iframe и медиаплееры.</w:t>
      </w:r>
    </w:p>
    <w:p>
      <w:pPr>
        <w:pStyle w:val="Compact"/>
        <w:numPr>
          <w:ilvl w:val="0"/>
          <w:numId w:val="1023"/>
        </w:numPr>
      </w:pPr>
      <w:r>
        <w:rPr>
          <w:b/>
          <w:bCs/>
        </w:rPr>
        <w:t xml:space="preserve">Шаги и параметры:</w:t>
      </w:r>
      <w:r>
        <w:t xml:space="preserve"> </w:t>
      </w:r>
      <w:r>
        <w:t xml:space="preserve">войти в компонент Tab/Shift+Tab или предусмотренной клавишей; выйти стандартным способом; если способ нестандартен, проверить доступную инструкцию до входа.</w:t>
      </w:r>
    </w:p>
    <w:p>
      <w:pPr>
        <w:pStyle w:val="Compact"/>
        <w:numPr>
          <w:ilvl w:val="0"/>
          <w:numId w:val="1023"/>
        </w:numPr>
      </w:pPr>
      <w:r>
        <w:rPr>
          <w:b/>
          <w:bCs/>
        </w:rPr>
        <w:t xml:space="preserve">Прохождение/нарушение:</w:t>
      </w:r>
      <w:r>
        <w:t xml:space="preserve"> </w:t>
      </w:r>
      <w:r>
        <w:t xml:space="preserve">проходит, если фокус можно вывести; нарушение, если пользователь застрял без сообщенного способа.</w:t>
      </w:r>
    </w:p>
    <w:p>
      <w:pPr>
        <w:pStyle w:val="Compact"/>
        <w:numPr>
          <w:ilvl w:val="0"/>
          <w:numId w:val="1023"/>
        </w:numPr>
      </w:pPr>
      <w:r>
        <w:rPr>
          <w:b/>
          <w:bCs/>
        </w:rPr>
        <w:t xml:space="preserve">NA/не проверено:</w:t>
      </w:r>
      <w:r>
        <w:t xml:space="preserve"> </w:t>
      </w:r>
      <w:r>
        <w:t xml:space="preserve">NA без фокусируемых компонентов; не проверено без доступа к встроенному контуру.</w:t>
      </w:r>
    </w:p>
    <w:p>
      <w:pPr>
        <w:pStyle w:val="Compact"/>
        <w:numPr>
          <w:ilvl w:val="0"/>
          <w:numId w:val="1023"/>
        </w:numPr>
      </w:pPr>
      <w:r>
        <w:rPr>
          <w:b/>
          <w:bCs/>
        </w:rPr>
        <w:t xml:space="preserve">Минимальное доказательство:</w:t>
      </w:r>
      <w:r>
        <w:t xml:space="preserve"> </w:t>
      </w:r>
      <w:r>
        <w:t xml:space="preserve">последовательность входа/выхода, фактический фокус и инструкция при нестандартном способе.</w:t>
      </w:r>
    </w:p>
    <w:p>
      <w:pPr>
        <w:pStyle w:val="Compact"/>
        <w:numPr>
          <w:ilvl w:val="0"/>
          <w:numId w:val="1023"/>
        </w:numPr>
      </w:pPr>
      <w:r>
        <w:rPr>
          <w:b/>
          <w:bCs/>
        </w:rPr>
        <w:t xml:space="preserve">Нормативная ссылка:</w:t>
      </w:r>
      <w:r>
        <w:t xml:space="preserve"> </w:t>
      </w:r>
      <w:hyperlink r:id="rId63">
        <w:r>
          <w:rPr>
            <w:rStyle w:val="Hyperlink"/>
          </w:rPr>
          <w:t xml:space="preserve">WCAG 2.1.2</w:t>
        </w:r>
      </w:hyperlink>
      <w:r>
        <w:t xml:space="preserve">.</w:t>
      </w:r>
      <w:r>
        <w:t xml:space="preserve"> </w:t>
      </w:r>
      <w:r>
        <w:rPr>
          <w:b/>
          <w:bCs/>
        </w:rPr>
        <w:t xml:space="preserve">Граница проекта:</w:t>
      </w:r>
      <w:r>
        <w:t xml:space="preserve"> </w:t>
      </w:r>
      <w:r>
        <w:t xml:space="preserve">циклический фокус в корректном модальном окне сам по себе не является ловушкой, если окно можно закрыть.</w:t>
      </w:r>
    </w:p>
    <w:bookmarkEnd w:id="64"/>
    <w:bookmarkStart w:id="66" w:name="одноклавишные-сочетания-a"/>
    <w:p>
      <w:pPr>
        <w:pStyle w:val="Heading3"/>
      </w:pPr>
      <w:bookmarkStart w:id="1426" w:name="_TocAnchor190_1425"/>
      <w:r>
        <w:t xml:space="preserve">2.1.4 Одноклавишные сочетания, A</w:t>
      </w:r>
      <w:bookmarkEnd w:id="1426"/>
    </w:p>
    <w:p>
      <w:pPr>
        <w:pStyle w:val="Compact"/>
        <w:numPr>
          <w:ilvl w:val="0"/>
          <w:numId w:val="1024"/>
        </w:numPr>
      </w:pPr>
      <w:r>
        <w:rPr>
          <w:b/>
          <w:bCs/>
        </w:rPr>
        <w:t xml:space="preserve">Применимость:</w:t>
      </w:r>
      <w:r>
        <w:t xml:space="preserve"> </w:t>
      </w:r>
      <w:r>
        <w:t xml:space="preserve">сочетания, запускаемые одной печатной буквой, цифрой, знаком пунктуации или символом без модификатора.</w:t>
      </w:r>
    </w:p>
    <w:p>
      <w:pPr>
        <w:pStyle w:val="Compact"/>
        <w:numPr>
          <w:ilvl w:val="0"/>
          <w:numId w:val="1024"/>
        </w:numPr>
      </w:pPr>
      <w:r>
        <w:rPr>
          <w:b/>
          <w:bCs/>
        </w:rPr>
        <w:t xml:space="preserve">Предусловия/фикстура:</w:t>
      </w:r>
      <w:r>
        <w:t xml:space="preserve"> </w:t>
      </w:r>
      <w:r>
        <w:t xml:space="preserve">список сочетаний и компоненты, где они активны; голосовой ввод при наличии.</w:t>
      </w:r>
    </w:p>
    <w:p>
      <w:pPr>
        <w:pStyle w:val="Compact"/>
        <w:numPr>
          <w:ilvl w:val="0"/>
          <w:numId w:val="1024"/>
        </w:numPr>
      </w:pPr>
      <w:r>
        <w:rPr>
          <w:b/>
          <w:bCs/>
        </w:rPr>
        <w:t xml:space="preserve">Шаги и параметры:</w:t>
      </w:r>
      <w:r>
        <w:t xml:space="preserve"> </w:t>
      </w:r>
      <w:r>
        <w:t xml:space="preserve">нажать каждую клавишу вне и внутри целевого компонента; проверить возможность отключить, переназначить с модификатором либо активность только при фокусе компонента.</w:t>
      </w:r>
    </w:p>
    <w:p>
      <w:pPr>
        <w:pStyle w:val="Compact"/>
        <w:numPr>
          <w:ilvl w:val="0"/>
          <w:numId w:val="1024"/>
        </w:numPr>
      </w:pPr>
      <w:r>
        <w:rPr>
          <w:b/>
          <w:bCs/>
        </w:rPr>
        <w:t xml:space="preserve">Прохождение/нарушение:</w:t>
      </w:r>
      <w:r>
        <w:t xml:space="preserve"> </w:t>
      </w:r>
      <w:r>
        <w:t xml:space="preserve">проходит при одном из трех механизмов; нарушение при глобальном неуправляемом одноклавишном вызове.</w:t>
      </w:r>
    </w:p>
    <w:p>
      <w:pPr>
        <w:pStyle w:val="Compact"/>
        <w:numPr>
          <w:ilvl w:val="0"/>
          <w:numId w:val="1024"/>
        </w:numPr>
      </w:pPr>
      <w:r>
        <w:rPr>
          <w:b/>
          <w:bCs/>
        </w:rPr>
        <w:t xml:space="preserve">NA/не проверено:</w:t>
      </w:r>
      <w:r>
        <w:t xml:space="preserve"> </w:t>
      </w:r>
      <w:r>
        <w:t xml:space="preserve">NA без таких сочетаний; не проверено без полного списка/состояния.</w:t>
      </w:r>
    </w:p>
    <w:p>
      <w:pPr>
        <w:pStyle w:val="Compact"/>
        <w:numPr>
          <w:ilvl w:val="0"/>
          <w:numId w:val="1024"/>
        </w:numPr>
      </w:pPr>
      <w:r>
        <w:rPr>
          <w:b/>
          <w:bCs/>
        </w:rPr>
        <w:t xml:space="preserve">Минимальное доказательство:</w:t>
      </w:r>
      <w:r>
        <w:t xml:space="preserve"> </w:t>
      </w:r>
      <w:r>
        <w:t xml:space="preserve">клавиша, область активности и результат отключения/переназначения/фокуса.</w:t>
      </w:r>
    </w:p>
    <w:p>
      <w:pPr>
        <w:pStyle w:val="Compact"/>
        <w:numPr>
          <w:ilvl w:val="0"/>
          <w:numId w:val="1024"/>
        </w:numPr>
      </w:pPr>
      <w:r>
        <w:rPr>
          <w:b/>
          <w:bCs/>
        </w:rPr>
        <w:t xml:space="preserve">Нормативная ссылка:</w:t>
      </w:r>
      <w:r>
        <w:t xml:space="preserve"> </w:t>
      </w:r>
      <w:hyperlink r:id="rId65">
        <w:r>
          <w:rPr>
            <w:rStyle w:val="Hyperlink"/>
          </w:rPr>
          <w:t xml:space="preserve">WCAG 2.1.4</w:t>
        </w:r>
      </w:hyperlink>
      <w:r>
        <w:t xml:space="preserve">.</w:t>
      </w:r>
      <w:r>
        <w:t xml:space="preserve"> </w:t>
      </w:r>
      <w:r>
        <w:rPr>
          <w:b/>
          <w:bCs/>
        </w:rPr>
        <w:t xml:space="preserve">Граница проекта:</w:t>
      </w:r>
      <w:r>
        <w:t xml:space="preserve"> </w:t>
      </w:r>
      <w:r>
        <w:t xml:space="preserve">запрет всех горячих клавиш является более строгим правилом.</w:t>
      </w:r>
    </w:p>
    <w:bookmarkEnd w:id="66"/>
    <w:bookmarkStart w:id="68" w:name="настраиваемое-ограничение-времени-a"/>
    <w:p>
      <w:pPr>
        <w:pStyle w:val="Heading3"/>
      </w:pPr>
      <w:bookmarkStart w:id="1428" w:name="_TocAnchor198_1427"/>
      <w:r>
        <w:t xml:space="preserve">2.2.1 Настраиваемое ограничение времени, A</w:t>
      </w:r>
      <w:bookmarkEnd w:id="1428"/>
    </w:p>
    <w:p>
      <w:pPr>
        <w:pStyle w:val="Compact"/>
        <w:numPr>
          <w:ilvl w:val="0"/>
          <w:numId w:val="1025"/>
        </w:numPr>
      </w:pPr>
      <w:r>
        <w:rPr>
          <w:b/>
          <w:bCs/>
        </w:rPr>
        <w:t xml:space="preserve">Применимость:</w:t>
      </w:r>
      <w:r>
        <w:t xml:space="preserve"> </w:t>
      </w:r>
      <w:r>
        <w:t xml:space="preserve">каждое ограничение времени, установленное контентом.</w:t>
      </w:r>
    </w:p>
    <w:p>
      <w:pPr>
        <w:pStyle w:val="Compact"/>
        <w:numPr>
          <w:ilvl w:val="0"/>
          <w:numId w:val="1025"/>
        </w:numPr>
      </w:pPr>
      <w:r>
        <w:rPr>
          <w:b/>
          <w:bCs/>
        </w:rPr>
        <w:t xml:space="preserve">Предусловия/фикстура:</w:t>
      </w:r>
      <w:r>
        <w:t xml:space="preserve"> </w:t>
      </w:r>
      <w:r>
        <w:t xml:space="preserve">известная длительность, тестовая сессия, данные перед тайм-аутом и все предупреждения.</w:t>
      </w:r>
    </w:p>
    <w:p>
      <w:pPr>
        <w:pStyle w:val="Compact"/>
        <w:numPr>
          <w:ilvl w:val="0"/>
          <w:numId w:val="1025"/>
        </w:numPr>
      </w:pPr>
      <w:r>
        <w:rPr>
          <w:b/>
          <w:bCs/>
        </w:rPr>
        <w:t xml:space="preserve">Шаги и параметры:</w:t>
      </w:r>
      <w:r>
        <w:t xml:space="preserve"> </w:t>
      </w:r>
      <w:r>
        <w:t xml:space="preserve">дождаться лимита; проверить выключение до начала, настройку минимум до десятикратного значения либо предупреждение минимум за 20 секунд с продлением простым действием не менее 10 раз; отдельно проверить заявленное исключение real-time, essential или более 20 часов.</w:t>
      </w:r>
    </w:p>
    <w:p>
      <w:pPr>
        <w:pStyle w:val="Compact"/>
        <w:numPr>
          <w:ilvl w:val="0"/>
          <w:numId w:val="1025"/>
        </w:numPr>
      </w:pPr>
      <w:r>
        <w:rPr>
          <w:b/>
          <w:bCs/>
        </w:rPr>
        <w:t xml:space="preserve">Прохождение/нарушение:</w:t>
      </w:r>
      <w:r>
        <w:t xml:space="preserve"> </w:t>
      </w:r>
      <w:r>
        <w:t xml:space="preserve">проходит при одном допустимом механизме или доказанном исключении; нарушение при неконтролируемом лимите.</w:t>
      </w:r>
    </w:p>
    <w:p>
      <w:pPr>
        <w:pStyle w:val="Compact"/>
        <w:numPr>
          <w:ilvl w:val="0"/>
          <w:numId w:val="1025"/>
        </w:numPr>
      </w:pPr>
      <w:r>
        <w:rPr>
          <w:b/>
          <w:bCs/>
        </w:rPr>
        <w:t xml:space="preserve">NA/не проверено:</w:t>
      </w:r>
      <w:r>
        <w:t xml:space="preserve"> </w:t>
      </w:r>
      <w:r>
        <w:t xml:space="preserve">NA без лимитов, установленных контентом; не проверено, если лимит не воспроизведен.</w:t>
      </w:r>
    </w:p>
    <w:p>
      <w:pPr>
        <w:pStyle w:val="Compact"/>
        <w:numPr>
          <w:ilvl w:val="0"/>
          <w:numId w:val="1025"/>
        </w:numPr>
      </w:pPr>
      <w:r>
        <w:rPr>
          <w:b/>
          <w:bCs/>
        </w:rPr>
        <w:t xml:space="preserve">Минимальное доказательство:</w:t>
      </w:r>
      <w:r>
        <w:t xml:space="preserve"> </w:t>
      </w:r>
      <w:r>
        <w:t xml:space="preserve">фактическое время, предупреждение, действия продления и решение по исключению.</w:t>
      </w:r>
    </w:p>
    <w:p>
      <w:pPr>
        <w:pStyle w:val="Compact"/>
        <w:numPr>
          <w:ilvl w:val="0"/>
          <w:numId w:val="1025"/>
        </w:numPr>
      </w:pPr>
      <w:r>
        <w:rPr>
          <w:b/>
          <w:bCs/>
        </w:rPr>
        <w:t xml:space="preserve">Нормативная ссылка:</w:t>
      </w:r>
      <w:r>
        <w:t xml:space="preserve"> </w:t>
      </w:r>
      <w:hyperlink r:id="rId67">
        <w:r>
          <w:rPr>
            <w:rStyle w:val="Hyperlink"/>
          </w:rPr>
          <w:t xml:space="preserve">WCAG 2.2.1</w:t>
        </w:r>
      </w:hyperlink>
      <w:r>
        <w:t xml:space="preserve">.</w:t>
      </w:r>
      <w:r>
        <w:t xml:space="preserve"> </w:t>
      </w:r>
      <w:r>
        <w:rPr>
          <w:b/>
          <w:bCs/>
        </w:rPr>
        <w:t xml:space="preserve">Граница проекта:</w:t>
      </w:r>
      <w:r>
        <w:t xml:space="preserve"> </w:t>
      </w:r>
      <w:r>
        <w:t xml:space="preserve">сохранение введенных данных после истечения времени является отдельным когнитивным предложением.</w:t>
      </w:r>
    </w:p>
    <w:bookmarkEnd w:id="68"/>
    <w:bookmarkStart w:id="70" w:name="пауза-остановка-скрытие-a"/>
    <w:p>
      <w:pPr>
        <w:pStyle w:val="Heading3"/>
      </w:pPr>
      <w:bookmarkStart w:id="1430" w:name="_TocAnchor206_1429"/>
      <w:r>
        <w:t xml:space="preserve">2.2.2 Пауза, остановка, скрытие, A</w:t>
      </w:r>
      <w:bookmarkEnd w:id="1430"/>
    </w:p>
    <w:p>
      <w:pPr>
        <w:pStyle w:val="Compact"/>
        <w:numPr>
          <w:ilvl w:val="0"/>
          <w:numId w:val="1026"/>
        </w:numPr>
      </w:pPr>
      <w:r>
        <w:rPr>
          <w:b/>
          <w:bCs/>
        </w:rPr>
        <w:t xml:space="preserve">Применимость:</w:t>
      </w:r>
      <w:r>
        <w:t xml:space="preserve"> </w:t>
      </w:r>
      <w:r>
        <w:t xml:space="preserve">автоматически начинающееся движущееся/мигающее/прокручиваемое содержимое дольше 5 секунд параллельно другому, а также автоматически обновляющееся содержимое.</w:t>
      </w:r>
    </w:p>
    <w:p>
      <w:pPr>
        <w:pStyle w:val="Compact"/>
        <w:numPr>
          <w:ilvl w:val="0"/>
          <w:numId w:val="1026"/>
        </w:numPr>
      </w:pPr>
      <w:r>
        <w:rPr>
          <w:b/>
          <w:bCs/>
        </w:rPr>
        <w:t xml:space="preserve">Предусловия/фикстура:</w:t>
      </w:r>
      <w:r>
        <w:t xml:space="preserve"> </w:t>
      </w:r>
      <w:r>
        <w:t xml:space="preserve">чистая загрузка, секундомер, все карусели, анимации, тикеры и обновления.</w:t>
      </w:r>
    </w:p>
    <w:p>
      <w:pPr>
        <w:pStyle w:val="Compact"/>
        <w:numPr>
          <w:ilvl w:val="0"/>
          <w:numId w:val="1026"/>
        </w:numPr>
      </w:pPr>
      <w:r>
        <w:rPr>
          <w:b/>
          <w:bCs/>
        </w:rPr>
        <w:t xml:space="preserve">Шаги и параметры:</w:t>
      </w:r>
      <w:r>
        <w:t xml:space="preserve"> </w:t>
      </w:r>
      <w:r>
        <w:t xml:space="preserve">наблюдать более 5 секунд; найти паузу/остановку/скрытие; для обновлений проверить управление частотой; оценить исключение существенности.</w:t>
      </w:r>
    </w:p>
    <w:p>
      <w:pPr>
        <w:pStyle w:val="Compact"/>
        <w:numPr>
          <w:ilvl w:val="0"/>
          <w:numId w:val="1026"/>
        </w:numPr>
      </w:pPr>
      <w:r>
        <w:rPr>
          <w:b/>
          <w:bCs/>
        </w:rPr>
        <w:t xml:space="preserve">Прохождение/нарушение:</w:t>
      </w:r>
      <w:r>
        <w:t xml:space="preserve"> </w:t>
      </w:r>
      <w:r>
        <w:t xml:space="preserve">проходит при требуемом контроле или существенности; нарушение при отвлекающем неуправляемом содержимом.</w:t>
      </w:r>
    </w:p>
    <w:p>
      <w:pPr>
        <w:pStyle w:val="Compact"/>
        <w:numPr>
          <w:ilvl w:val="0"/>
          <w:numId w:val="1026"/>
        </w:numPr>
      </w:pPr>
      <w:r>
        <w:rPr>
          <w:b/>
          <w:bCs/>
        </w:rPr>
        <w:t xml:space="preserve">NA/не проверено:</w:t>
      </w:r>
      <w:r>
        <w:t xml:space="preserve"> </w:t>
      </w:r>
      <w:r>
        <w:t xml:space="preserve">NA без применимого движения/обновления; не проверено, если длительность или управление не воспроизведены.</w:t>
      </w:r>
    </w:p>
    <w:p>
      <w:pPr>
        <w:pStyle w:val="Compact"/>
        <w:numPr>
          <w:ilvl w:val="0"/>
          <w:numId w:val="1026"/>
        </w:numPr>
      </w:pPr>
      <w:r>
        <w:rPr>
          <w:b/>
          <w:bCs/>
        </w:rPr>
        <w:t xml:space="preserve">Минимальное доказательство:</w:t>
      </w:r>
      <w:r>
        <w:t xml:space="preserve"> </w:t>
      </w:r>
      <w:r>
        <w:t xml:space="preserve">тип, время, параллельное содержимое и действие контроля.</w:t>
      </w:r>
    </w:p>
    <w:p>
      <w:pPr>
        <w:pStyle w:val="Compact"/>
        <w:numPr>
          <w:ilvl w:val="0"/>
          <w:numId w:val="1026"/>
        </w:numPr>
      </w:pPr>
      <w:r>
        <w:rPr>
          <w:b/>
          <w:bCs/>
        </w:rPr>
        <w:t xml:space="preserve">Нормативная ссылка:</w:t>
      </w:r>
      <w:r>
        <w:t xml:space="preserve"> </w:t>
      </w:r>
      <w:hyperlink r:id="rId69">
        <w:r>
          <w:rPr>
            <w:rStyle w:val="Hyperlink"/>
          </w:rPr>
          <w:t xml:space="preserve">WCAG 2.2.2</w:t>
        </w:r>
      </w:hyperlink>
      <w:r>
        <w:t xml:space="preserve">.</w:t>
      </w:r>
      <w:r>
        <w:t xml:space="preserve"> </w:t>
      </w:r>
      <w:r>
        <w:rPr>
          <w:b/>
          <w:bCs/>
        </w:rPr>
        <w:t xml:space="preserve">Граница проекта:</w:t>
      </w:r>
      <w:r>
        <w:t xml:space="preserve"> </w:t>
      </w:r>
      <w:r>
        <w:rPr>
          <w:rStyle w:val="VerbatimChar"/>
        </w:rPr>
        <w:t xml:space="preserve">prefers-reduced-motion</w:t>
      </w:r>
      <w:r>
        <w:t xml:space="preserve"> </w:t>
      </w:r>
      <w:r>
        <w:t xml:space="preserve">полезен, но сам по себе не заменяет все условия критерия.</w:t>
      </w:r>
    </w:p>
    <w:bookmarkEnd w:id="70"/>
    <w:bookmarkStart w:id="72" w:name="три-вспышки-или-ниже-порога-a"/>
    <w:p>
      <w:pPr>
        <w:pStyle w:val="Heading3"/>
      </w:pPr>
      <w:bookmarkStart w:id="1432" w:name="_TocAnchor214_1431"/>
      <w:r>
        <w:t xml:space="preserve">2.3.1 Три вспышки или ниже порога, A</w:t>
      </w:r>
      <w:bookmarkEnd w:id="1432"/>
    </w:p>
    <w:p>
      <w:pPr>
        <w:pStyle w:val="Compact"/>
        <w:numPr>
          <w:ilvl w:val="0"/>
          <w:numId w:val="1027"/>
        </w:numPr>
      </w:pPr>
      <w:r>
        <w:rPr>
          <w:b/>
          <w:bCs/>
        </w:rPr>
        <w:t xml:space="preserve">Применимость:</w:t>
      </w:r>
      <w:r>
        <w:t xml:space="preserve"> </w:t>
      </w:r>
      <w:r>
        <w:t xml:space="preserve">мигающее или быстро меняющее яркость содержимое.</w:t>
      </w:r>
    </w:p>
    <w:p>
      <w:pPr>
        <w:pStyle w:val="Compact"/>
        <w:numPr>
          <w:ilvl w:val="0"/>
          <w:numId w:val="1027"/>
        </w:numPr>
      </w:pPr>
      <w:r>
        <w:rPr>
          <w:b/>
          <w:bCs/>
        </w:rPr>
        <w:t xml:space="preserve">Предусловия/фикстура:</w:t>
      </w:r>
      <w:r>
        <w:t xml:space="preserve"> </w:t>
      </w:r>
      <w:r>
        <w:t xml:space="preserve">полный временной фрагмент, известные размеры и цвета вспышек.</w:t>
      </w:r>
    </w:p>
    <w:p>
      <w:pPr>
        <w:pStyle w:val="Compact"/>
        <w:numPr>
          <w:ilvl w:val="0"/>
          <w:numId w:val="1027"/>
        </w:numPr>
      </w:pPr>
      <w:r>
        <w:rPr>
          <w:b/>
          <w:bCs/>
        </w:rPr>
        <w:t xml:space="preserve">Шаги и параметры:</w:t>
      </w:r>
      <w:r>
        <w:t xml:space="preserve"> </w:t>
      </w:r>
      <w:r>
        <w:t xml:space="preserve">определить интервалы с более чем тремя вспышками за любую секунду; при наличии применить проверенный анализ общих и красных порогов вспышки.</w:t>
      </w:r>
    </w:p>
    <w:p>
      <w:pPr>
        <w:pStyle w:val="Compact"/>
        <w:numPr>
          <w:ilvl w:val="0"/>
          <w:numId w:val="1027"/>
        </w:numPr>
      </w:pPr>
      <w:r>
        <w:rPr>
          <w:b/>
          <w:bCs/>
        </w:rPr>
        <w:t xml:space="preserve">Прохождение/нарушение:</w:t>
      </w:r>
      <w:r>
        <w:t xml:space="preserve"> </w:t>
      </w:r>
      <w:r>
        <w:t xml:space="preserve">проходит при не более трех вспышек либо ниже обоих порогов; нарушение при превышении.</w:t>
      </w:r>
    </w:p>
    <w:p>
      <w:pPr>
        <w:pStyle w:val="Compact"/>
        <w:numPr>
          <w:ilvl w:val="0"/>
          <w:numId w:val="1027"/>
        </w:numPr>
      </w:pPr>
      <w:r>
        <w:rPr>
          <w:b/>
          <w:bCs/>
        </w:rPr>
        <w:t xml:space="preserve">NA/не проверено:</w:t>
      </w:r>
      <w:r>
        <w:t xml:space="preserve"> </w:t>
      </w:r>
      <w:r>
        <w:t xml:space="preserve">NA без вспышек; не проверено без надежного анализа потенциально превышающего фрагмента.</w:t>
      </w:r>
    </w:p>
    <w:p>
      <w:pPr>
        <w:pStyle w:val="Compact"/>
        <w:numPr>
          <w:ilvl w:val="0"/>
          <w:numId w:val="1027"/>
        </w:numPr>
      </w:pPr>
      <w:r>
        <w:rPr>
          <w:b/>
          <w:bCs/>
        </w:rPr>
        <w:t xml:space="preserve">Минимальное доказательство:</w:t>
      </w:r>
      <w:r>
        <w:t xml:space="preserve"> </w:t>
      </w:r>
      <w:r>
        <w:t xml:space="preserve">видео/кадры, временной интервал и результат анализа порогов.</w:t>
      </w:r>
    </w:p>
    <w:p>
      <w:pPr>
        <w:pStyle w:val="Compact"/>
        <w:numPr>
          <w:ilvl w:val="0"/>
          <w:numId w:val="1027"/>
        </w:numPr>
      </w:pPr>
      <w:r>
        <w:rPr>
          <w:b/>
          <w:bCs/>
        </w:rPr>
        <w:t xml:space="preserve">Нормативная ссылка:</w:t>
      </w:r>
      <w:r>
        <w:t xml:space="preserve"> </w:t>
      </w:r>
      <w:hyperlink r:id="rId71">
        <w:r>
          <w:rPr>
            <w:rStyle w:val="Hyperlink"/>
          </w:rPr>
          <w:t xml:space="preserve">WCAG 2.3.1</w:t>
        </w:r>
      </w:hyperlink>
      <w:r>
        <w:t xml:space="preserve">.</w:t>
      </w:r>
      <w:r>
        <w:t xml:space="preserve"> </w:t>
      </w:r>
      <w:r>
        <w:rPr>
          <w:b/>
          <w:bCs/>
        </w:rPr>
        <w:t xml:space="preserve">Граница проекта:</w:t>
      </w:r>
      <w:r>
        <w:t xml:space="preserve"> </w:t>
      </w:r>
      <w:r>
        <w:t xml:space="preserve">полный запрет вспышек является более строгим правилом.</w:t>
      </w:r>
    </w:p>
    <w:bookmarkEnd w:id="72"/>
    <w:bookmarkStart w:id="74" w:name="обход-блоков-a"/>
    <w:p>
      <w:pPr>
        <w:pStyle w:val="Heading3"/>
      </w:pPr>
      <w:bookmarkStart w:id="1434" w:name="_TocAnchor222_1433"/>
      <w:r>
        <w:t xml:space="preserve">2.4.1 Обход блоков, A</w:t>
      </w:r>
      <w:bookmarkEnd w:id="1434"/>
    </w:p>
    <w:p>
      <w:pPr>
        <w:pStyle w:val="Compact"/>
        <w:numPr>
          <w:ilvl w:val="0"/>
          <w:numId w:val="1028"/>
        </w:numPr>
      </w:pPr>
      <w:r>
        <w:rPr>
          <w:b/>
          <w:bCs/>
        </w:rPr>
        <w:t xml:space="preserve">Применимость:</w:t>
      </w:r>
      <w:r>
        <w:t xml:space="preserve"> </w:t>
      </w:r>
      <w:r>
        <w:t xml:space="preserve">наборы страниц с повторяющимися блоками.</w:t>
      </w:r>
    </w:p>
    <w:p>
      <w:pPr>
        <w:pStyle w:val="Compact"/>
        <w:numPr>
          <w:ilvl w:val="0"/>
          <w:numId w:val="1028"/>
        </w:numPr>
      </w:pPr>
      <w:r>
        <w:rPr>
          <w:b/>
          <w:bCs/>
        </w:rPr>
        <w:t xml:space="preserve">Предусловия/фикстура:</w:t>
      </w:r>
      <w:r>
        <w:t xml:space="preserve"> </w:t>
      </w:r>
      <w:r>
        <w:t xml:space="preserve">клавиатура/скринридер, минимум две страницы общего шаблона.</w:t>
      </w:r>
    </w:p>
    <w:p>
      <w:pPr>
        <w:pStyle w:val="Compact"/>
        <w:numPr>
          <w:ilvl w:val="0"/>
          <w:numId w:val="1028"/>
        </w:numPr>
      </w:pPr>
      <w:r>
        <w:rPr>
          <w:b/>
          <w:bCs/>
        </w:rPr>
        <w:t xml:space="preserve">Шаги и параметры:</w:t>
      </w:r>
      <w:r>
        <w:t xml:space="preserve"> </w:t>
      </w:r>
      <w:r>
        <w:t xml:space="preserve">начать с начала; использовать skip link, области, заголовки или иной механизм; перейти прямо к основному содержимому и проверить повтор.</w:t>
      </w:r>
    </w:p>
    <w:p>
      <w:pPr>
        <w:pStyle w:val="Compact"/>
        <w:numPr>
          <w:ilvl w:val="0"/>
          <w:numId w:val="1028"/>
        </w:numPr>
      </w:pPr>
      <w:r>
        <w:rPr>
          <w:b/>
          <w:bCs/>
        </w:rPr>
        <w:t xml:space="preserve">Прохождение/нарушение:</w:t>
      </w:r>
      <w:r>
        <w:t xml:space="preserve"> </w:t>
      </w:r>
      <w:r>
        <w:t xml:space="preserve">проходит при доступном механизме обхода; нарушение при необходимости каждый раз проходить весь повторяющийся блок.</w:t>
      </w:r>
    </w:p>
    <w:p>
      <w:pPr>
        <w:pStyle w:val="Compact"/>
        <w:numPr>
          <w:ilvl w:val="0"/>
          <w:numId w:val="1028"/>
        </w:numPr>
      </w:pPr>
      <w:r>
        <w:rPr>
          <w:b/>
          <w:bCs/>
        </w:rPr>
        <w:t xml:space="preserve">NA/не проверено:</w:t>
      </w:r>
      <w:r>
        <w:t xml:space="preserve"> </w:t>
      </w:r>
      <w:r>
        <w:t xml:space="preserve">NA для страницы без повторяющихся блоков/набора; не проверено без второй страницы при спорной повторяемости.</w:t>
      </w:r>
    </w:p>
    <w:p>
      <w:pPr>
        <w:pStyle w:val="Compact"/>
        <w:numPr>
          <w:ilvl w:val="0"/>
          <w:numId w:val="1028"/>
        </w:numPr>
      </w:pPr>
      <w:r>
        <w:rPr>
          <w:b/>
          <w:bCs/>
        </w:rPr>
        <w:t xml:space="preserve">Минимальное доказательство:</w:t>
      </w:r>
      <w:r>
        <w:t xml:space="preserve"> </w:t>
      </w:r>
      <w:r>
        <w:t xml:space="preserve">повторяющийся блок, механизм, последовательность и конечный фокус/позиция.</w:t>
      </w:r>
    </w:p>
    <w:p>
      <w:pPr>
        <w:pStyle w:val="Compact"/>
        <w:numPr>
          <w:ilvl w:val="0"/>
          <w:numId w:val="1028"/>
        </w:numPr>
      </w:pPr>
      <w:r>
        <w:rPr>
          <w:b/>
          <w:bCs/>
        </w:rPr>
        <w:t xml:space="preserve">Нормативная ссылка:</w:t>
      </w:r>
      <w:r>
        <w:t xml:space="preserve"> </w:t>
      </w:r>
      <w:hyperlink r:id="rId73">
        <w:r>
          <w:rPr>
            <w:rStyle w:val="Hyperlink"/>
          </w:rPr>
          <w:t xml:space="preserve">WCAG 2.4.1</w:t>
        </w:r>
      </w:hyperlink>
      <w:r>
        <w:t xml:space="preserve">.</w:t>
      </w:r>
      <w:r>
        <w:t xml:space="preserve"> </w:t>
      </w:r>
      <w:r>
        <w:rPr>
          <w:b/>
          <w:bCs/>
        </w:rPr>
        <w:t xml:space="preserve">Граница проекта:</w:t>
      </w:r>
      <w:r>
        <w:t xml:space="preserve"> </w:t>
      </w:r>
      <w:r>
        <w:t xml:space="preserve">конкретный вид skip link не предписан.</w:t>
      </w:r>
    </w:p>
    <w:bookmarkEnd w:id="74"/>
    <w:bookmarkStart w:id="76" w:name="заголовок-страницы-a"/>
    <w:p>
      <w:pPr>
        <w:pStyle w:val="Heading3"/>
      </w:pPr>
      <w:bookmarkStart w:id="1436" w:name="_TocAnchor230_1435"/>
      <w:r>
        <w:t xml:space="preserve">2.4.2 Заголовок страницы, A</w:t>
      </w:r>
      <w:bookmarkEnd w:id="1436"/>
    </w:p>
    <w:p>
      <w:pPr>
        <w:pStyle w:val="Compact"/>
        <w:numPr>
          <w:ilvl w:val="0"/>
          <w:numId w:val="1029"/>
        </w:numPr>
      </w:pPr>
      <w:r>
        <w:rPr>
          <w:b/>
          <w:bCs/>
        </w:rPr>
        <w:t xml:space="preserve">Применимость:</w:t>
      </w:r>
      <w:r>
        <w:t xml:space="preserve"> </w:t>
      </w:r>
      <w:r>
        <w:t xml:space="preserve">каждая веб-страница/представление, для которого браузер сообщает title.</w:t>
      </w:r>
    </w:p>
    <w:p>
      <w:pPr>
        <w:pStyle w:val="Compact"/>
        <w:numPr>
          <w:ilvl w:val="0"/>
          <w:numId w:val="1029"/>
        </w:numPr>
      </w:pPr>
      <w:r>
        <w:rPr>
          <w:b/>
          <w:bCs/>
        </w:rPr>
        <w:t xml:space="preserve">Предусловия/фикстура:</w:t>
      </w:r>
      <w:r>
        <w:t xml:space="preserve"> </w:t>
      </w:r>
      <w:r>
        <w:t xml:space="preserve">открыть страницу и значимые маршруты SPA.</w:t>
      </w:r>
    </w:p>
    <w:p>
      <w:pPr>
        <w:pStyle w:val="Compact"/>
        <w:numPr>
          <w:ilvl w:val="0"/>
          <w:numId w:val="1029"/>
        </w:numPr>
      </w:pPr>
      <w:r>
        <w:rPr>
          <w:b/>
          <w:bCs/>
        </w:rPr>
        <w:t xml:space="preserve">Шаги и параметры:</w:t>
      </w:r>
      <w:r>
        <w:t xml:space="preserve"> </w:t>
      </w:r>
      <w:r>
        <w:t xml:space="preserve">прочитать программный заголовок до и после навигации; сопоставить с темой или назначением текущего представления.</w:t>
      </w:r>
    </w:p>
    <w:p>
      <w:pPr>
        <w:pStyle w:val="Compact"/>
        <w:numPr>
          <w:ilvl w:val="0"/>
          <w:numId w:val="1029"/>
        </w:numPr>
      </w:pPr>
      <w:r>
        <w:rPr>
          <w:b/>
          <w:bCs/>
        </w:rPr>
        <w:t xml:space="preserve">Прохождение/нарушение:</w:t>
      </w:r>
      <w:r>
        <w:t xml:space="preserve"> </w:t>
      </w:r>
      <w:r>
        <w:t xml:space="preserve">проходит при описательном заголовке; нарушение при пустом, общем, неверном или не обновленном заголовке.</w:t>
      </w:r>
    </w:p>
    <w:p>
      <w:pPr>
        <w:pStyle w:val="Compact"/>
        <w:numPr>
          <w:ilvl w:val="0"/>
          <w:numId w:val="1029"/>
        </w:numPr>
      </w:pPr>
      <w:r>
        <w:rPr>
          <w:b/>
          <w:bCs/>
        </w:rPr>
        <w:t xml:space="preserve">NA/не проверено:</w:t>
      </w:r>
      <w:r>
        <w:t xml:space="preserve"> </w:t>
      </w:r>
      <w:r>
        <w:t xml:space="preserve">NA обычно не применяется к веб-странице; не проверено при недоступном представлении.</w:t>
      </w:r>
    </w:p>
    <w:p>
      <w:pPr>
        <w:pStyle w:val="Compact"/>
        <w:numPr>
          <w:ilvl w:val="0"/>
          <w:numId w:val="1029"/>
        </w:numPr>
      </w:pPr>
      <w:r>
        <w:rPr>
          <w:b/>
          <w:bCs/>
        </w:rPr>
        <w:t xml:space="preserve">Минимальное доказательство:</w:t>
      </w:r>
      <w:r>
        <w:t xml:space="preserve"> </w:t>
      </w:r>
      <w:r>
        <w:t xml:space="preserve">URL/маршрут, фактический title и тема/назначение.</w:t>
      </w:r>
    </w:p>
    <w:p>
      <w:pPr>
        <w:pStyle w:val="Compact"/>
        <w:numPr>
          <w:ilvl w:val="0"/>
          <w:numId w:val="1029"/>
        </w:numPr>
      </w:pPr>
      <w:r>
        <w:rPr>
          <w:b/>
          <w:bCs/>
        </w:rPr>
        <w:t xml:space="preserve">Нормативная ссылка:</w:t>
      </w:r>
      <w:r>
        <w:t xml:space="preserve"> </w:t>
      </w:r>
      <w:hyperlink r:id="rId75">
        <w:r>
          <w:rPr>
            <w:rStyle w:val="Hyperlink"/>
          </w:rPr>
          <w:t xml:space="preserve">WCAG 2.4.2</w:t>
        </w:r>
      </w:hyperlink>
      <w:r>
        <w:t xml:space="preserve">.</w:t>
      </w:r>
      <w:r>
        <w:t xml:space="preserve"> </w:t>
      </w:r>
      <w:r>
        <w:rPr>
          <w:b/>
          <w:bCs/>
        </w:rPr>
        <w:t xml:space="preserve">Граница проекта:</w:t>
      </w:r>
      <w:r>
        <w:t xml:space="preserve"> </w:t>
      </w:r>
      <w:r>
        <w:t xml:space="preserve">шаблон брендинга и длина title являются редакционным правилом.</w:t>
      </w:r>
    </w:p>
    <w:bookmarkEnd w:id="76"/>
    <w:bookmarkStart w:id="78" w:name="порядок-фокуса-a"/>
    <w:p>
      <w:pPr>
        <w:pStyle w:val="Heading3"/>
      </w:pPr>
      <w:bookmarkStart w:id="1438" w:name="_TocAnchor238_1437"/>
      <w:r>
        <w:t xml:space="preserve">2.4.3 Порядок фокуса, A</w:t>
      </w:r>
      <w:bookmarkEnd w:id="1438"/>
    </w:p>
    <w:p>
      <w:pPr>
        <w:pStyle w:val="Compact"/>
        <w:numPr>
          <w:ilvl w:val="0"/>
          <w:numId w:val="1030"/>
        </w:numPr>
      </w:pPr>
      <w:r>
        <w:rPr>
          <w:b/>
          <w:bCs/>
        </w:rPr>
        <w:t xml:space="preserve">Применимость:</w:t>
      </w:r>
      <w:r>
        <w:t xml:space="preserve"> </w:t>
      </w:r>
      <w:r>
        <w:t xml:space="preserve">последовательная навигация влияет на смысл или работу.</w:t>
      </w:r>
    </w:p>
    <w:p>
      <w:pPr>
        <w:pStyle w:val="Compact"/>
        <w:numPr>
          <w:ilvl w:val="0"/>
          <w:numId w:val="1030"/>
        </w:numPr>
      </w:pPr>
      <w:r>
        <w:rPr>
          <w:b/>
          <w:bCs/>
        </w:rPr>
        <w:t xml:space="preserve">Предусловия/фикстура:</w:t>
      </w:r>
      <w:r>
        <w:t xml:space="preserve"> </w:t>
      </w:r>
      <w:r>
        <w:t xml:space="preserve">клавиатура, все динамические состояния и модальные окна.</w:t>
      </w:r>
    </w:p>
    <w:p>
      <w:pPr>
        <w:pStyle w:val="Compact"/>
        <w:numPr>
          <w:ilvl w:val="0"/>
          <w:numId w:val="1030"/>
        </w:numPr>
      </w:pPr>
      <w:r>
        <w:rPr>
          <w:b/>
          <w:bCs/>
        </w:rPr>
        <w:t xml:space="preserve">Шаги и параметры:</w:t>
      </w:r>
      <w:r>
        <w:t xml:space="preserve"> </w:t>
      </w:r>
      <w:r>
        <w:t xml:space="preserve">пройти вперед/назад по всем элементам; открыть/закрыть компоненты; записать порядок, начальный перевод и возврат фокуса.</w:t>
      </w:r>
    </w:p>
    <w:p>
      <w:pPr>
        <w:pStyle w:val="Compact"/>
        <w:numPr>
          <w:ilvl w:val="0"/>
          <w:numId w:val="1030"/>
        </w:numPr>
      </w:pPr>
      <w:r>
        <w:rPr>
          <w:b/>
          <w:bCs/>
        </w:rPr>
        <w:t xml:space="preserve">Прохождение/нарушение:</w:t>
      </w:r>
      <w:r>
        <w:t xml:space="preserve"> </w:t>
      </w:r>
      <w:r>
        <w:t xml:space="preserve">проходит, если порядок сохраняет смысл и управляемость; нарушение при нелогичном скачке, недоступном элементе или потере контекста.</w:t>
      </w:r>
    </w:p>
    <w:p>
      <w:pPr>
        <w:pStyle w:val="Compact"/>
        <w:numPr>
          <w:ilvl w:val="0"/>
          <w:numId w:val="1030"/>
        </w:numPr>
      </w:pPr>
      <w:r>
        <w:rPr>
          <w:b/>
          <w:bCs/>
        </w:rPr>
        <w:t xml:space="preserve">NA/не проверено:</w:t>
      </w:r>
      <w:r>
        <w:t xml:space="preserve"> </w:t>
      </w:r>
      <w:r>
        <w:t xml:space="preserve">NA без последовательной навигации; не проверено, если часть состояния недоступна.</w:t>
      </w:r>
    </w:p>
    <w:p>
      <w:pPr>
        <w:pStyle w:val="Compact"/>
        <w:numPr>
          <w:ilvl w:val="0"/>
          <w:numId w:val="1030"/>
        </w:numPr>
      </w:pPr>
      <w:r>
        <w:rPr>
          <w:b/>
          <w:bCs/>
        </w:rPr>
        <w:t xml:space="preserve">Минимальное доказательство:</w:t>
      </w:r>
      <w:r>
        <w:t xml:space="preserve"> </w:t>
      </w:r>
      <w:r>
        <w:t xml:space="preserve">нумерованная последовательность фокуса и точка нарушения.</w:t>
      </w:r>
    </w:p>
    <w:p>
      <w:pPr>
        <w:pStyle w:val="Compact"/>
        <w:numPr>
          <w:ilvl w:val="0"/>
          <w:numId w:val="1030"/>
        </w:numPr>
      </w:pPr>
      <w:r>
        <w:rPr>
          <w:b/>
          <w:bCs/>
        </w:rPr>
        <w:t xml:space="preserve">Нормативная ссылка:</w:t>
      </w:r>
      <w:r>
        <w:t xml:space="preserve"> </w:t>
      </w:r>
      <w:hyperlink r:id="rId77">
        <w:r>
          <w:rPr>
            <w:rStyle w:val="Hyperlink"/>
          </w:rPr>
          <w:t xml:space="preserve">WCAG 2.4.3</w:t>
        </w:r>
      </w:hyperlink>
      <w:r>
        <w:t xml:space="preserve">.</w:t>
      </w:r>
      <w:r>
        <w:t xml:space="preserve"> </w:t>
      </w:r>
      <w:r>
        <w:rPr>
          <w:b/>
          <w:bCs/>
        </w:rPr>
        <w:t xml:space="preserve">Граница проекта:</w:t>
      </w:r>
      <w:r>
        <w:t xml:space="preserve"> </w:t>
      </w:r>
      <w:r>
        <w:t xml:space="preserve">точное совпадение с визуальным порядком не требуется, если смысл сохранен.</w:t>
      </w:r>
    </w:p>
    <w:bookmarkEnd w:id="78"/>
    <w:bookmarkStart w:id="80" w:name="назначение-ссылки-в-контексте-a"/>
    <w:p>
      <w:pPr>
        <w:pStyle w:val="Heading3"/>
      </w:pPr>
      <w:bookmarkStart w:id="1440" w:name="_TocAnchor246_1439"/>
      <w:r>
        <w:t xml:space="preserve">2.4.4 Назначение ссылки в контексте, A</w:t>
      </w:r>
      <w:bookmarkEnd w:id="1440"/>
    </w:p>
    <w:p>
      <w:pPr>
        <w:pStyle w:val="Compact"/>
        <w:numPr>
          <w:ilvl w:val="0"/>
          <w:numId w:val="1031"/>
        </w:numPr>
      </w:pPr>
      <w:r>
        <w:rPr>
          <w:b/>
          <w:bCs/>
        </w:rPr>
        <w:t xml:space="preserve">Применимость:</w:t>
      </w:r>
      <w:r>
        <w:t xml:space="preserve"> </w:t>
      </w:r>
      <w:r>
        <w:t xml:space="preserve">каждая ссылка.</w:t>
      </w:r>
    </w:p>
    <w:p>
      <w:pPr>
        <w:pStyle w:val="Compact"/>
        <w:numPr>
          <w:ilvl w:val="0"/>
          <w:numId w:val="1031"/>
        </w:numPr>
      </w:pPr>
      <w:r>
        <w:rPr>
          <w:b/>
          <w:bCs/>
        </w:rPr>
        <w:t xml:space="preserve">Предусловия/фикстура:</w:t>
      </w:r>
      <w:r>
        <w:t xml:space="preserve"> </w:t>
      </w:r>
      <w:r>
        <w:t xml:space="preserve">видимый текст, программно связанный контекст и список ссылок скринридера.</w:t>
      </w:r>
    </w:p>
    <w:p>
      <w:pPr>
        <w:pStyle w:val="Compact"/>
        <w:numPr>
          <w:ilvl w:val="0"/>
          <w:numId w:val="1031"/>
        </w:numPr>
      </w:pPr>
      <w:r>
        <w:rPr>
          <w:b/>
          <w:bCs/>
        </w:rPr>
        <w:t xml:space="preserve">Шаги и параметры:</w:t>
      </w:r>
      <w:r>
        <w:t xml:space="preserve"> </w:t>
      </w:r>
      <w:r>
        <w:t xml:space="preserve">определить назначение по тексту ссылки отдельно или вместе с программно определимым контекстом; проверить исключение неоднозначности для пользователей вообще.</w:t>
      </w:r>
    </w:p>
    <w:p>
      <w:pPr>
        <w:pStyle w:val="Compact"/>
        <w:numPr>
          <w:ilvl w:val="0"/>
          <w:numId w:val="1031"/>
        </w:numPr>
      </w:pPr>
      <w:r>
        <w:rPr>
          <w:b/>
          <w:bCs/>
        </w:rPr>
        <w:t xml:space="preserve">Прохождение/нарушение:</w:t>
      </w:r>
      <w:r>
        <w:t xml:space="preserve"> </w:t>
      </w:r>
      <w:r>
        <w:t xml:space="preserve">проходит при определимом назначении; нарушение при неразличимых «подробнее» без программного контекста.</w:t>
      </w:r>
    </w:p>
    <w:p>
      <w:pPr>
        <w:pStyle w:val="Compact"/>
        <w:numPr>
          <w:ilvl w:val="0"/>
          <w:numId w:val="1031"/>
        </w:numPr>
      </w:pPr>
      <w:r>
        <w:rPr>
          <w:b/>
          <w:bCs/>
        </w:rPr>
        <w:t xml:space="preserve">NA/не проверено:</w:t>
      </w:r>
      <w:r>
        <w:t xml:space="preserve"> </w:t>
      </w:r>
      <w:r>
        <w:t xml:space="preserve">NA без ссылок; не проверено при недоступном целевом контексте.</w:t>
      </w:r>
    </w:p>
    <w:p>
      <w:pPr>
        <w:pStyle w:val="Compact"/>
        <w:numPr>
          <w:ilvl w:val="0"/>
          <w:numId w:val="1031"/>
        </w:numPr>
      </w:pPr>
      <w:r>
        <w:rPr>
          <w:b/>
          <w:bCs/>
        </w:rPr>
        <w:t xml:space="preserve">Минимальное доказательство:</w:t>
      </w:r>
      <w:r>
        <w:t xml:space="preserve"> </w:t>
      </w:r>
      <w:r>
        <w:t xml:space="preserve">текст, доступное имя, контекст и целевой URL/действие.</w:t>
      </w:r>
    </w:p>
    <w:p>
      <w:pPr>
        <w:pStyle w:val="Compact"/>
        <w:numPr>
          <w:ilvl w:val="0"/>
          <w:numId w:val="1031"/>
        </w:numPr>
      </w:pPr>
      <w:r>
        <w:rPr>
          <w:b/>
          <w:bCs/>
        </w:rPr>
        <w:t xml:space="preserve">Нормативная ссылка:</w:t>
      </w:r>
      <w:r>
        <w:t xml:space="preserve"> </w:t>
      </w:r>
      <w:hyperlink r:id="rId79">
        <w:r>
          <w:rPr>
            <w:rStyle w:val="Hyperlink"/>
          </w:rPr>
          <w:t xml:space="preserve">WCAG 2.4.4</w:t>
        </w:r>
      </w:hyperlink>
      <w:r>
        <w:t xml:space="preserve">.</w:t>
      </w:r>
      <w:r>
        <w:t xml:space="preserve"> </w:t>
      </w:r>
      <w:r>
        <w:rPr>
          <w:b/>
          <w:bCs/>
        </w:rPr>
        <w:t xml:space="preserve">Граница проекта:</w:t>
      </w:r>
      <w:r>
        <w:t xml:space="preserve"> </w:t>
      </w:r>
      <w:r>
        <w:t xml:space="preserve">уникальное имя ссылки без контекста относится к AAA 2.4.9, не к этому A-критерию.</w:t>
      </w:r>
    </w:p>
    <w:bookmarkEnd w:id="80"/>
    <w:bookmarkStart w:id="82" w:name="несколько-способов-aa"/>
    <w:p>
      <w:pPr>
        <w:pStyle w:val="Heading3"/>
      </w:pPr>
      <w:bookmarkStart w:id="1442" w:name="_TocAnchor254_1441"/>
      <w:r>
        <w:t xml:space="preserve">2.4.5 Несколько способов, AA</w:t>
      </w:r>
      <w:bookmarkEnd w:id="1442"/>
    </w:p>
    <w:p>
      <w:pPr>
        <w:pStyle w:val="Compact"/>
        <w:numPr>
          <w:ilvl w:val="0"/>
          <w:numId w:val="1032"/>
        </w:numPr>
      </w:pPr>
      <w:r>
        <w:rPr>
          <w:b/>
          <w:bCs/>
        </w:rPr>
        <w:t xml:space="preserve">Применимость:</w:t>
      </w:r>
      <w:r>
        <w:t xml:space="preserve"> </w:t>
      </w:r>
      <w:r>
        <w:t xml:space="preserve">поиск веб-страницы внутри набора, кроме страницы как результата/шага процесса.</w:t>
      </w:r>
    </w:p>
    <w:p>
      <w:pPr>
        <w:pStyle w:val="Compact"/>
        <w:numPr>
          <w:ilvl w:val="0"/>
          <w:numId w:val="1032"/>
        </w:numPr>
      </w:pPr>
      <w:r>
        <w:rPr>
          <w:b/>
          <w:bCs/>
        </w:rPr>
        <w:t xml:space="preserve">Предусловия/фикстура:</w:t>
      </w:r>
      <w:r>
        <w:t xml:space="preserve"> </w:t>
      </w:r>
      <w:r>
        <w:t xml:space="preserve">карта набора, навигация, поиск, список связанных страниц.</w:t>
      </w:r>
    </w:p>
    <w:p>
      <w:pPr>
        <w:pStyle w:val="Compact"/>
        <w:numPr>
          <w:ilvl w:val="0"/>
          <w:numId w:val="1032"/>
        </w:numPr>
      </w:pPr>
      <w:r>
        <w:rPr>
          <w:b/>
          <w:bCs/>
        </w:rPr>
        <w:t xml:space="preserve">Шаги и параметры:</w:t>
      </w:r>
      <w:r>
        <w:t xml:space="preserve"> </w:t>
      </w:r>
      <w:r>
        <w:t xml:space="preserve">для каждой существенной страницы проверить минимум два способа нахождения, например навигация и поиск, карта или ссылки.</w:t>
      </w:r>
    </w:p>
    <w:p>
      <w:pPr>
        <w:pStyle w:val="Compact"/>
        <w:numPr>
          <w:ilvl w:val="0"/>
          <w:numId w:val="1032"/>
        </w:numPr>
      </w:pPr>
      <w:r>
        <w:rPr>
          <w:b/>
          <w:bCs/>
        </w:rPr>
        <w:t xml:space="preserve">Прохождение/нарушение:</w:t>
      </w:r>
      <w:r>
        <w:t xml:space="preserve"> </w:t>
      </w:r>
      <w:r>
        <w:t xml:space="preserve">проходит при двух и более способах либо исключении шага процесса; нарушение при единственном способе.</w:t>
      </w:r>
    </w:p>
    <w:p>
      <w:pPr>
        <w:pStyle w:val="Compact"/>
        <w:numPr>
          <w:ilvl w:val="0"/>
          <w:numId w:val="1032"/>
        </w:numPr>
      </w:pPr>
      <w:r>
        <w:rPr>
          <w:b/>
          <w:bCs/>
        </w:rPr>
        <w:t xml:space="preserve">NA/не проверено:</w:t>
      </w:r>
      <w:r>
        <w:t xml:space="preserve"> </w:t>
      </w:r>
      <w:r>
        <w:t xml:space="preserve">NA для отдельной страницы вне набора или шага процесса; не проверено без карты набора.</w:t>
      </w:r>
    </w:p>
    <w:p>
      <w:pPr>
        <w:pStyle w:val="Compact"/>
        <w:numPr>
          <w:ilvl w:val="0"/>
          <w:numId w:val="1032"/>
        </w:numPr>
      </w:pPr>
      <w:r>
        <w:rPr>
          <w:b/>
          <w:bCs/>
        </w:rPr>
        <w:t xml:space="preserve">Минимальное доказательство:</w:t>
      </w:r>
      <w:r>
        <w:t xml:space="preserve"> </w:t>
      </w:r>
      <w:r>
        <w:t xml:space="preserve">страница и два воспроизводимых пути либо причина исключения.</w:t>
      </w:r>
    </w:p>
    <w:p>
      <w:pPr>
        <w:pStyle w:val="Compact"/>
        <w:numPr>
          <w:ilvl w:val="0"/>
          <w:numId w:val="1032"/>
        </w:numPr>
      </w:pPr>
      <w:r>
        <w:rPr>
          <w:b/>
          <w:bCs/>
        </w:rPr>
        <w:t xml:space="preserve">Нормативная ссылка:</w:t>
      </w:r>
      <w:r>
        <w:t xml:space="preserve"> </w:t>
      </w:r>
      <w:hyperlink r:id="rId81">
        <w:r>
          <w:rPr>
            <w:rStyle w:val="Hyperlink"/>
          </w:rPr>
          <w:t xml:space="preserve">WCAG 2.4.5</w:t>
        </w:r>
      </w:hyperlink>
      <w:r>
        <w:t xml:space="preserve">.</w:t>
      </w:r>
      <w:r>
        <w:t xml:space="preserve"> </w:t>
      </w:r>
      <w:r>
        <w:rPr>
          <w:b/>
          <w:bCs/>
        </w:rPr>
        <w:t xml:space="preserve">Граница проекта:</w:t>
      </w:r>
      <w:r>
        <w:t xml:space="preserve"> </w:t>
      </w:r>
      <w:r>
        <w:t xml:space="preserve">конкретные два механизма не предписаны.</w:t>
      </w:r>
    </w:p>
    <w:bookmarkEnd w:id="82"/>
    <w:bookmarkStart w:id="84" w:name="заголовки-и-подписи-aa"/>
    <w:p>
      <w:pPr>
        <w:pStyle w:val="Heading3"/>
      </w:pPr>
      <w:bookmarkStart w:id="1444" w:name="_TocAnchor262_1443"/>
      <w:r>
        <w:t xml:space="preserve">2.4.6 Заголовки и подписи, AA</w:t>
      </w:r>
      <w:bookmarkEnd w:id="1444"/>
    </w:p>
    <w:p>
      <w:pPr>
        <w:pStyle w:val="Compact"/>
        <w:numPr>
          <w:ilvl w:val="0"/>
          <w:numId w:val="1033"/>
        </w:numPr>
      </w:pPr>
      <w:r>
        <w:rPr>
          <w:b/>
          <w:bCs/>
        </w:rPr>
        <w:t xml:space="preserve">Применимость:</w:t>
      </w:r>
      <w:r>
        <w:t xml:space="preserve"> </w:t>
      </w:r>
      <w:r>
        <w:t xml:space="preserve">существующие заголовки и подписи элементов управления.</w:t>
      </w:r>
    </w:p>
    <w:p>
      <w:pPr>
        <w:pStyle w:val="Compact"/>
        <w:numPr>
          <w:ilvl w:val="0"/>
          <w:numId w:val="1033"/>
        </w:numPr>
      </w:pPr>
      <w:r>
        <w:rPr>
          <w:b/>
          <w:bCs/>
        </w:rPr>
        <w:t xml:space="preserve">Предусловия/фикстура:</w:t>
      </w:r>
      <w:r>
        <w:t xml:space="preserve"> </w:t>
      </w:r>
      <w:r>
        <w:t xml:space="preserve">страница во всех состояниях и список заголовков/подписей.</w:t>
      </w:r>
    </w:p>
    <w:p>
      <w:pPr>
        <w:pStyle w:val="Compact"/>
        <w:numPr>
          <w:ilvl w:val="0"/>
          <w:numId w:val="1033"/>
        </w:numPr>
      </w:pPr>
      <w:r>
        <w:rPr>
          <w:b/>
          <w:bCs/>
        </w:rPr>
        <w:t xml:space="preserve">Шаги и параметры:</w:t>
      </w:r>
      <w:r>
        <w:t xml:space="preserve"> </w:t>
      </w:r>
      <w:r>
        <w:t xml:space="preserve">сопоставить каждый заголовок с темой раздела, каждую подпись с назначением компонента; проверить различимость однотипных функций.</w:t>
      </w:r>
    </w:p>
    <w:p>
      <w:pPr>
        <w:pStyle w:val="Compact"/>
        <w:numPr>
          <w:ilvl w:val="0"/>
          <w:numId w:val="1033"/>
        </w:numPr>
      </w:pPr>
      <w:r>
        <w:rPr>
          <w:b/>
          <w:bCs/>
        </w:rPr>
        <w:t xml:space="preserve">Прохождение/нарушение:</w:t>
      </w:r>
      <w:r>
        <w:t xml:space="preserve"> </w:t>
      </w:r>
      <w:r>
        <w:t xml:space="preserve">проходит, если они описывают тему или назначение; нарушение при вводящих в заблуждение/пустых формулировках.</w:t>
      </w:r>
    </w:p>
    <w:p>
      <w:pPr>
        <w:pStyle w:val="Compact"/>
        <w:numPr>
          <w:ilvl w:val="0"/>
          <w:numId w:val="1033"/>
        </w:numPr>
      </w:pPr>
      <w:r>
        <w:rPr>
          <w:b/>
          <w:bCs/>
        </w:rPr>
        <w:t xml:space="preserve">NA/не проверено:</w:t>
      </w:r>
      <w:r>
        <w:t xml:space="preserve"> </w:t>
      </w:r>
      <w:r>
        <w:t xml:space="preserve">NA без заголовков и компонентов, требующих подписи; не проверено при неизвестном назначении.</w:t>
      </w:r>
    </w:p>
    <w:p>
      <w:pPr>
        <w:pStyle w:val="Compact"/>
        <w:numPr>
          <w:ilvl w:val="0"/>
          <w:numId w:val="1033"/>
        </w:numPr>
      </w:pPr>
      <w:r>
        <w:rPr>
          <w:b/>
          <w:bCs/>
        </w:rPr>
        <w:t xml:space="preserve">Минимальное доказательство:</w:t>
      </w:r>
      <w:r>
        <w:t xml:space="preserve"> </w:t>
      </w:r>
      <w:r>
        <w:t xml:space="preserve">текст, связанный раздел/компонент и объяснение расхождения.</w:t>
      </w:r>
    </w:p>
    <w:p>
      <w:pPr>
        <w:pStyle w:val="Compact"/>
        <w:numPr>
          <w:ilvl w:val="0"/>
          <w:numId w:val="1033"/>
        </w:numPr>
      </w:pPr>
      <w:r>
        <w:rPr>
          <w:b/>
          <w:bCs/>
        </w:rPr>
        <w:t xml:space="preserve">Нормативная ссылка:</w:t>
      </w:r>
      <w:r>
        <w:t xml:space="preserve"> </w:t>
      </w:r>
      <w:hyperlink r:id="rId83">
        <w:r>
          <w:rPr>
            <w:rStyle w:val="Hyperlink"/>
          </w:rPr>
          <w:t xml:space="preserve">WCAG 2.4.6</w:t>
        </w:r>
      </w:hyperlink>
      <w:r>
        <w:t xml:space="preserve">.</w:t>
      </w:r>
      <w:r>
        <w:t xml:space="preserve"> </w:t>
      </w:r>
      <w:r>
        <w:rPr>
          <w:b/>
          <w:bCs/>
        </w:rPr>
        <w:t xml:space="preserve">Граница проекта:</w:t>
      </w:r>
      <w:r>
        <w:t xml:space="preserve"> </w:t>
      </w:r>
      <w:r>
        <w:t xml:space="preserve">критерий не требует добавлять заголовки везде; структурная необходимость проверяется по 1.3.1.</w:t>
      </w:r>
    </w:p>
    <w:bookmarkEnd w:id="84"/>
    <w:bookmarkStart w:id="86" w:name="видимый-фокус-aa"/>
    <w:p>
      <w:pPr>
        <w:pStyle w:val="Heading3"/>
      </w:pPr>
      <w:bookmarkStart w:id="1446" w:name="_TocAnchor270_1445"/>
      <w:r>
        <w:t xml:space="preserve">2.4.7 Видимый фокус, AA</w:t>
      </w:r>
      <w:bookmarkEnd w:id="1446"/>
    </w:p>
    <w:p>
      <w:pPr>
        <w:pStyle w:val="Compact"/>
        <w:numPr>
          <w:ilvl w:val="0"/>
          <w:numId w:val="1034"/>
        </w:numPr>
      </w:pPr>
      <w:r>
        <w:rPr>
          <w:b/>
          <w:bCs/>
        </w:rPr>
        <w:t xml:space="preserve">Применимость:</w:t>
      </w:r>
      <w:r>
        <w:t xml:space="preserve"> </w:t>
      </w:r>
      <w:r>
        <w:t xml:space="preserve">любой клавиатурно управляемый интерфейс.</w:t>
      </w:r>
    </w:p>
    <w:p>
      <w:pPr>
        <w:pStyle w:val="Compact"/>
        <w:numPr>
          <w:ilvl w:val="0"/>
          <w:numId w:val="1034"/>
        </w:numPr>
      </w:pPr>
      <w:r>
        <w:rPr>
          <w:b/>
          <w:bCs/>
        </w:rPr>
        <w:t xml:space="preserve">Предусловия/фикстура:</w:t>
      </w:r>
      <w:r>
        <w:t xml:space="preserve"> </w:t>
      </w:r>
      <w:r>
        <w:t xml:space="preserve">клавиатура, все фокусируемые элементы и состояния.</w:t>
      </w:r>
    </w:p>
    <w:p>
      <w:pPr>
        <w:pStyle w:val="Compact"/>
        <w:numPr>
          <w:ilvl w:val="0"/>
          <w:numId w:val="1034"/>
        </w:numPr>
      </w:pPr>
      <w:r>
        <w:rPr>
          <w:b/>
          <w:bCs/>
        </w:rPr>
        <w:t xml:space="preserve">Шаги и параметры:</w:t>
      </w:r>
      <w:r>
        <w:t xml:space="preserve"> </w:t>
      </w:r>
      <w:r>
        <w:t xml:space="preserve">пройти элементы только клавиатурой; на каждом шаге визуально определить фокус, включая кастомные и встроенные компоненты.</w:t>
      </w:r>
    </w:p>
    <w:p>
      <w:pPr>
        <w:pStyle w:val="Compact"/>
        <w:numPr>
          <w:ilvl w:val="0"/>
          <w:numId w:val="1034"/>
        </w:numPr>
      </w:pPr>
      <w:r>
        <w:rPr>
          <w:b/>
          <w:bCs/>
        </w:rPr>
        <w:t xml:space="preserve">Прохождение/нарушение:</w:t>
      </w:r>
      <w:r>
        <w:t xml:space="preserve"> </w:t>
      </w:r>
      <w:r>
        <w:t xml:space="preserve">проходит, если режим работы имеет видимый индикатор фокуса; нарушение, если текущий элемент невозможно увидеть.</w:t>
      </w:r>
    </w:p>
    <w:p>
      <w:pPr>
        <w:pStyle w:val="Compact"/>
        <w:numPr>
          <w:ilvl w:val="0"/>
          <w:numId w:val="1034"/>
        </w:numPr>
      </w:pPr>
      <w:r>
        <w:rPr>
          <w:b/>
          <w:bCs/>
        </w:rPr>
        <w:t xml:space="preserve">NA/не проверено:</w:t>
      </w:r>
      <w:r>
        <w:t xml:space="preserve"> </w:t>
      </w:r>
      <w:r>
        <w:t xml:space="preserve">NA без клавиатурной работы практически не применяется; не проверено при недоступном состоянии.</w:t>
      </w:r>
    </w:p>
    <w:p>
      <w:pPr>
        <w:pStyle w:val="Compact"/>
        <w:numPr>
          <w:ilvl w:val="0"/>
          <w:numId w:val="1034"/>
        </w:numPr>
      </w:pPr>
      <w:r>
        <w:rPr>
          <w:b/>
          <w:bCs/>
        </w:rPr>
        <w:t xml:space="preserve">Минимальное доказательство:</w:t>
      </w:r>
      <w:r>
        <w:t xml:space="preserve"> </w:t>
      </w:r>
      <w:r>
        <w:t xml:space="preserve">последовательность, элемент и изображение состояния фокуса/его отсутствия.</w:t>
      </w:r>
    </w:p>
    <w:p>
      <w:pPr>
        <w:pStyle w:val="Compact"/>
        <w:numPr>
          <w:ilvl w:val="0"/>
          <w:numId w:val="1034"/>
        </w:numPr>
      </w:pPr>
      <w:r>
        <w:rPr>
          <w:b/>
          <w:bCs/>
        </w:rPr>
        <w:t xml:space="preserve">Нормативная ссылка:</w:t>
      </w:r>
      <w:r>
        <w:t xml:space="preserve"> </w:t>
      </w:r>
      <w:hyperlink r:id="rId85">
        <w:r>
          <w:rPr>
            <w:rStyle w:val="Hyperlink"/>
          </w:rPr>
          <w:t xml:space="preserve">WCAG 2.4.7</w:t>
        </w:r>
      </w:hyperlink>
      <w:r>
        <w:t xml:space="preserve">.</w:t>
      </w:r>
      <w:r>
        <w:t xml:space="preserve"> </w:t>
      </w:r>
      <w:r>
        <w:rPr>
          <w:b/>
          <w:bCs/>
        </w:rPr>
        <w:t xml:space="preserve">Граница проекта:</w:t>
      </w:r>
      <w:r>
        <w:t xml:space="preserve"> </w:t>
      </w:r>
      <w:r>
        <w:t xml:space="preserve">контраст проверяется отдельно по применимому 1.4.11; усиленные требования к размеру и изменению контраста индикатора относятся к AAA 2.4.13 либо дополнительному профилю.</w:t>
      </w:r>
    </w:p>
    <w:bookmarkEnd w:id="86"/>
    <w:bookmarkStart w:id="88" w:name="фокус-не-закрыт-минимум-aa"/>
    <w:p>
      <w:pPr>
        <w:pStyle w:val="Heading3"/>
      </w:pPr>
      <w:bookmarkStart w:id="1448" w:name="_TocAnchor278_1447"/>
      <w:r>
        <w:t xml:space="preserve">2.4.11 Фокус не закрыт, минимум, AA</w:t>
      </w:r>
      <w:bookmarkEnd w:id="1448"/>
    </w:p>
    <w:p>
      <w:pPr>
        <w:pStyle w:val="Compact"/>
        <w:numPr>
          <w:ilvl w:val="0"/>
          <w:numId w:val="1035"/>
        </w:numPr>
      </w:pPr>
      <w:r>
        <w:rPr>
          <w:b/>
          <w:bCs/>
        </w:rPr>
        <w:t xml:space="preserve">Применимость:</w:t>
      </w:r>
      <w:r>
        <w:t xml:space="preserve"> </w:t>
      </w:r>
      <w:r>
        <w:t xml:space="preserve">элементы, получающие клавиатурный фокус.</w:t>
      </w:r>
    </w:p>
    <w:p>
      <w:pPr>
        <w:pStyle w:val="Compact"/>
        <w:numPr>
          <w:ilvl w:val="0"/>
          <w:numId w:val="1035"/>
        </w:numPr>
      </w:pPr>
      <w:r>
        <w:rPr>
          <w:b/>
          <w:bCs/>
        </w:rPr>
        <w:t xml:space="preserve">Предусловия/фикстура:</w:t>
      </w:r>
      <w:r>
        <w:t xml:space="preserve"> </w:t>
      </w:r>
      <w:r>
        <w:t xml:space="preserve">клавиатура, sticky header/footer, баннеры, диалоги и все viewport из матрицы.</w:t>
      </w:r>
    </w:p>
    <w:p>
      <w:pPr>
        <w:pStyle w:val="Compact"/>
        <w:numPr>
          <w:ilvl w:val="0"/>
          <w:numId w:val="1035"/>
        </w:numPr>
      </w:pPr>
      <w:r>
        <w:rPr>
          <w:b/>
          <w:bCs/>
        </w:rPr>
        <w:t xml:space="preserve">Шаги и параметры:</w:t>
      </w:r>
      <w:r>
        <w:t xml:space="preserve"> </w:t>
      </w:r>
      <w:r>
        <w:t xml:space="preserve">пройти все элементы и проверить видимость самого компонента, а не только внешнего индикатора. Для перемещаемых пользователем панелей оценивать начальное положение. Если перекрывающий контент открыл пользователь, проверить возможность показать компонент без перевода фокуса на другой элемент; учесть примечания критерия.</w:t>
      </w:r>
    </w:p>
    <w:p>
      <w:pPr>
        <w:pStyle w:val="Compact"/>
        <w:numPr>
          <w:ilvl w:val="0"/>
          <w:numId w:val="1035"/>
        </w:numPr>
      </w:pPr>
      <w:r>
        <w:rPr>
          <w:b/>
          <w:bCs/>
        </w:rPr>
        <w:t xml:space="preserve">Прохождение/нарушение:</w:t>
      </w:r>
      <w:r>
        <w:t xml:space="preserve"> </w:t>
      </w:r>
      <w:r>
        <w:t xml:space="preserve">проходит, если компонент не полностью скрыт авторским содержимым с учетом примечаний критерия. Отсутствие перекрытия дает прохождение. Полное закрытие без применимого условия из примечаний дает нарушение.</w:t>
      </w:r>
    </w:p>
    <w:p>
      <w:pPr>
        <w:pStyle w:val="Compact"/>
        <w:numPr>
          <w:ilvl w:val="0"/>
          <w:numId w:val="1035"/>
        </w:numPr>
      </w:pPr>
      <w:r>
        <w:rPr>
          <w:b/>
          <w:bCs/>
        </w:rPr>
        <w:t xml:space="preserve">NA/не проверено:</w:t>
      </w:r>
      <w:r>
        <w:t xml:space="preserve"> </w:t>
      </w:r>
      <w:r>
        <w:t xml:space="preserve">NA только при полном отсутствии элементов, получающих клавиатурный фокус; не проверено без доступа к нужному состоянию или viewport.</w:t>
      </w:r>
    </w:p>
    <w:p>
      <w:pPr>
        <w:pStyle w:val="Compact"/>
        <w:numPr>
          <w:ilvl w:val="0"/>
          <w:numId w:val="1035"/>
        </w:numPr>
      </w:pPr>
      <w:r>
        <w:rPr>
          <w:b/>
          <w:bCs/>
        </w:rPr>
        <w:t xml:space="preserve">Минимальное доказательство:</w:t>
      </w:r>
      <w:r>
        <w:t xml:space="preserve"> </w:t>
      </w:r>
      <w:r>
        <w:t xml:space="preserve">viewport, элемент, последовательность и изображение полного перекрытия.</w:t>
      </w:r>
    </w:p>
    <w:p>
      <w:pPr>
        <w:pStyle w:val="Compact"/>
        <w:numPr>
          <w:ilvl w:val="0"/>
          <w:numId w:val="1035"/>
        </w:numPr>
      </w:pPr>
      <w:r>
        <w:rPr>
          <w:b/>
          <w:bCs/>
        </w:rPr>
        <w:t xml:space="preserve">Нормативная ссылка:</w:t>
      </w:r>
      <w:r>
        <w:t xml:space="preserve"> </w:t>
      </w:r>
      <w:hyperlink r:id="rId87">
        <w:r>
          <w:rPr>
            <w:rStyle w:val="Hyperlink"/>
          </w:rPr>
          <w:t xml:space="preserve">WCAG 2.4.11</w:t>
        </w:r>
      </w:hyperlink>
      <w:r>
        <w:t xml:space="preserve">.</w:t>
      </w:r>
      <w:r>
        <w:t xml:space="preserve"> </w:t>
      </w:r>
      <w:r>
        <w:rPr>
          <w:b/>
          <w:bCs/>
        </w:rPr>
        <w:t xml:space="preserve">Граница проекта:</w:t>
      </w:r>
      <w:r>
        <w:t xml:space="preserve"> </w:t>
      </w:r>
      <w:r>
        <w:t xml:space="preserve">требование не скрывать фокус даже частично относится к AAA 2.4.12.</w:t>
      </w:r>
    </w:p>
    <w:bookmarkEnd w:id="88"/>
    <w:bookmarkStart w:id="90" w:name="указательные-жесты-a"/>
    <w:p>
      <w:pPr>
        <w:pStyle w:val="Heading3"/>
      </w:pPr>
      <w:bookmarkStart w:id="1450" w:name="_TocAnchor286_1449"/>
      <w:r>
        <w:t xml:space="preserve">2.5.1 Указательные жесты, A</w:t>
      </w:r>
      <w:bookmarkEnd w:id="1450"/>
    </w:p>
    <w:p>
      <w:pPr>
        <w:pStyle w:val="Compact"/>
        <w:numPr>
          <w:ilvl w:val="0"/>
          <w:numId w:val="1036"/>
        </w:numPr>
      </w:pPr>
      <w:r>
        <w:rPr>
          <w:b/>
          <w:bCs/>
        </w:rPr>
        <w:t xml:space="preserve">Применимость:</w:t>
      </w:r>
      <w:r>
        <w:t xml:space="preserve"> </w:t>
      </w:r>
      <w:r>
        <w:t xml:space="preserve">функции с многоточечным или основанным на траектории жестом.</w:t>
      </w:r>
    </w:p>
    <w:p>
      <w:pPr>
        <w:pStyle w:val="Compact"/>
        <w:numPr>
          <w:ilvl w:val="0"/>
          <w:numId w:val="1036"/>
        </w:numPr>
      </w:pPr>
      <w:r>
        <w:rPr>
          <w:b/>
          <w:bCs/>
        </w:rPr>
        <w:t xml:space="preserve">Предусловия/фикстура:</w:t>
      </w:r>
      <w:r>
        <w:t xml:space="preserve"> </w:t>
      </w:r>
      <w:r>
        <w:t xml:space="preserve">сенсорное/указательное устройство, карта всех жестов.</w:t>
      </w:r>
    </w:p>
    <w:p>
      <w:pPr>
        <w:pStyle w:val="Compact"/>
        <w:numPr>
          <w:ilvl w:val="0"/>
          <w:numId w:val="1036"/>
        </w:numPr>
      </w:pPr>
      <w:r>
        <w:rPr>
          <w:b/>
          <w:bCs/>
        </w:rPr>
        <w:t xml:space="preserve">Шаги и параметры:</w:t>
      </w:r>
      <w:r>
        <w:t xml:space="preserve"> </w:t>
      </w:r>
      <w:r>
        <w:t xml:space="preserve">выполнить pinch, swipe, рисование траектории или многопальцевый жест; найти одноточечную альтернативу без траекторной зависимости; оценить существенность.</w:t>
      </w:r>
    </w:p>
    <w:p>
      <w:pPr>
        <w:pStyle w:val="Compact"/>
        <w:numPr>
          <w:ilvl w:val="0"/>
          <w:numId w:val="1036"/>
        </w:numPr>
      </w:pPr>
      <w:r>
        <w:rPr>
          <w:b/>
          <w:bCs/>
        </w:rPr>
        <w:t xml:space="preserve">Прохождение/нарушение:</w:t>
      </w:r>
      <w:r>
        <w:t xml:space="preserve"> </w:t>
      </w:r>
      <w:r>
        <w:t xml:space="preserve">проходит при одноточечной альтернативе или существенности жеста; нарушение при единственном сложном жесте.</w:t>
      </w:r>
    </w:p>
    <w:p>
      <w:pPr>
        <w:pStyle w:val="Compact"/>
        <w:numPr>
          <w:ilvl w:val="0"/>
          <w:numId w:val="1036"/>
        </w:numPr>
      </w:pPr>
      <w:r>
        <w:rPr>
          <w:b/>
          <w:bCs/>
        </w:rPr>
        <w:t xml:space="preserve">NA/не проверено:</w:t>
      </w:r>
      <w:r>
        <w:t xml:space="preserve"> </w:t>
      </w:r>
      <w:r>
        <w:t xml:space="preserve">NA без таких жестов; не проверено без устройства/состояния.</w:t>
      </w:r>
    </w:p>
    <w:p>
      <w:pPr>
        <w:pStyle w:val="Compact"/>
        <w:numPr>
          <w:ilvl w:val="0"/>
          <w:numId w:val="1036"/>
        </w:numPr>
      </w:pPr>
      <w:r>
        <w:rPr>
          <w:b/>
          <w:bCs/>
        </w:rPr>
        <w:t xml:space="preserve">Минимальное доказательство:</w:t>
      </w:r>
      <w:r>
        <w:t xml:space="preserve"> </w:t>
      </w:r>
      <w:r>
        <w:t xml:space="preserve">жест, функция, альтернативное действие и решение о существенности.</w:t>
      </w:r>
    </w:p>
    <w:p>
      <w:pPr>
        <w:pStyle w:val="Compact"/>
        <w:numPr>
          <w:ilvl w:val="0"/>
          <w:numId w:val="1036"/>
        </w:numPr>
      </w:pPr>
      <w:r>
        <w:rPr>
          <w:b/>
          <w:bCs/>
        </w:rPr>
        <w:t xml:space="preserve">Нормативная ссылка:</w:t>
      </w:r>
      <w:r>
        <w:t xml:space="preserve"> </w:t>
      </w:r>
      <w:hyperlink r:id="rId89">
        <w:r>
          <w:rPr>
            <w:rStyle w:val="Hyperlink"/>
          </w:rPr>
          <w:t xml:space="preserve">WCAG 2.5.1</w:t>
        </w:r>
      </w:hyperlink>
      <w:r>
        <w:t xml:space="preserve">.</w:t>
      </w:r>
      <w:r>
        <w:t xml:space="preserve"> </w:t>
      </w:r>
      <w:r>
        <w:rPr>
          <w:b/>
          <w:bCs/>
        </w:rPr>
        <w:t xml:space="preserve">Граница проекта:</w:t>
      </w:r>
      <w:r>
        <w:t xml:space="preserve"> </w:t>
      </w:r>
      <w:r>
        <w:t xml:space="preserve">критерий относится к авторскому содержимому, а не системным жестам пользовательского агента.</w:t>
      </w:r>
    </w:p>
    <w:bookmarkEnd w:id="90"/>
    <w:bookmarkStart w:id="92" w:name="отмена-указателя-a"/>
    <w:p>
      <w:pPr>
        <w:pStyle w:val="Heading3"/>
      </w:pPr>
      <w:bookmarkStart w:id="1452" w:name="_TocAnchor294_1451"/>
      <w:r>
        <w:t xml:space="preserve">2.5.2 Отмена указателя, A</w:t>
      </w:r>
      <w:bookmarkEnd w:id="1452"/>
    </w:p>
    <w:p>
      <w:pPr>
        <w:pStyle w:val="Compact"/>
        <w:numPr>
          <w:ilvl w:val="0"/>
          <w:numId w:val="1037"/>
        </w:numPr>
      </w:pPr>
      <w:r>
        <w:rPr>
          <w:b/>
          <w:bCs/>
        </w:rPr>
        <w:t xml:space="preserve">Применимость:</w:t>
      </w:r>
      <w:r>
        <w:t xml:space="preserve"> </w:t>
      </w:r>
      <w:r>
        <w:t xml:space="preserve">функции, управляемые одним указателем.</w:t>
      </w:r>
    </w:p>
    <w:p>
      <w:pPr>
        <w:pStyle w:val="Compact"/>
        <w:numPr>
          <w:ilvl w:val="0"/>
          <w:numId w:val="1037"/>
        </w:numPr>
      </w:pPr>
      <w:r>
        <w:rPr>
          <w:b/>
          <w:bCs/>
        </w:rPr>
        <w:t xml:space="preserve">Предусловия/фикстура:</w:t>
      </w:r>
      <w:r>
        <w:t xml:space="preserve"> </w:t>
      </w:r>
      <w:r>
        <w:t xml:space="preserve">мышь/сенсор, все кнопки и кастомные области.</w:t>
      </w:r>
    </w:p>
    <w:p>
      <w:pPr>
        <w:pStyle w:val="Compact"/>
        <w:numPr>
          <w:ilvl w:val="0"/>
          <w:numId w:val="1037"/>
        </w:numPr>
      </w:pPr>
      <w:r>
        <w:rPr>
          <w:b/>
          <w:bCs/>
        </w:rPr>
        <w:t xml:space="preserve">Шаги и параметры:</w:t>
      </w:r>
      <w:r>
        <w:t xml:space="preserve"> </w:t>
      </w:r>
      <w:r>
        <w:t xml:space="preserve">нажать down внутри, переместить наружу и отпустить; проверить, что действие происходит на up, может быть отменено/возвращено либо down необходим; для завершения проверить возможность отменить до up.</w:t>
      </w:r>
    </w:p>
    <w:p>
      <w:pPr>
        <w:pStyle w:val="Compact"/>
        <w:numPr>
          <w:ilvl w:val="0"/>
          <w:numId w:val="1037"/>
        </w:numPr>
      </w:pPr>
      <w:r>
        <w:rPr>
          <w:b/>
          <w:bCs/>
        </w:rPr>
        <w:t xml:space="preserve">Прохождение/нарушение:</w:t>
      </w:r>
      <w:r>
        <w:t xml:space="preserve"> </w:t>
      </w:r>
      <w:r>
        <w:t xml:space="preserve">проходит при одном из условий критерия; нарушение при необратимом ненужном срабатывании на down.</w:t>
      </w:r>
    </w:p>
    <w:p>
      <w:pPr>
        <w:pStyle w:val="Compact"/>
        <w:numPr>
          <w:ilvl w:val="0"/>
          <w:numId w:val="1037"/>
        </w:numPr>
      </w:pPr>
      <w:r>
        <w:rPr>
          <w:b/>
          <w:bCs/>
        </w:rPr>
        <w:t xml:space="preserve">NA/не проверено:</w:t>
      </w:r>
      <w:r>
        <w:t xml:space="preserve"> </w:t>
      </w:r>
      <w:r>
        <w:t xml:space="preserve">NA без одноуказательных функций; не проверено без подходящего ввода.</w:t>
      </w:r>
    </w:p>
    <w:p>
      <w:pPr>
        <w:pStyle w:val="Compact"/>
        <w:numPr>
          <w:ilvl w:val="0"/>
          <w:numId w:val="1037"/>
        </w:numPr>
      </w:pPr>
      <w:r>
        <w:rPr>
          <w:b/>
          <w:bCs/>
        </w:rPr>
        <w:t xml:space="preserve">Минимальное доказательство:</w:t>
      </w:r>
      <w:r>
        <w:t xml:space="preserve"> </w:t>
      </w:r>
      <w:r>
        <w:t xml:space="preserve">событие down/up, траектория, момент срабатывания и отмена.</w:t>
      </w:r>
    </w:p>
    <w:p>
      <w:pPr>
        <w:pStyle w:val="Compact"/>
        <w:numPr>
          <w:ilvl w:val="0"/>
          <w:numId w:val="1037"/>
        </w:numPr>
      </w:pPr>
      <w:r>
        <w:rPr>
          <w:b/>
          <w:bCs/>
        </w:rPr>
        <w:t xml:space="preserve">Нормативная ссылка:</w:t>
      </w:r>
      <w:r>
        <w:t xml:space="preserve"> </w:t>
      </w:r>
      <w:hyperlink r:id="rId91">
        <w:r>
          <w:rPr>
            <w:rStyle w:val="Hyperlink"/>
          </w:rPr>
          <w:t xml:space="preserve">WCAG 2.5.2</w:t>
        </w:r>
      </w:hyperlink>
      <w:r>
        <w:t xml:space="preserve">.</w:t>
      </w:r>
      <w:r>
        <w:t xml:space="preserve"> </w:t>
      </w:r>
      <w:r>
        <w:rPr>
          <w:b/>
          <w:bCs/>
        </w:rPr>
        <w:t xml:space="preserve">Граница проекта:</w:t>
      </w:r>
      <w:r>
        <w:t xml:space="preserve"> </w:t>
      </w:r>
      <w:r>
        <w:t xml:space="preserve">подтверждение каждого обычного действия сверх критерия не требуется.</w:t>
      </w:r>
    </w:p>
    <w:bookmarkEnd w:id="92"/>
    <w:bookmarkStart w:id="94" w:name="подпись-в-имени-a"/>
    <w:p>
      <w:pPr>
        <w:pStyle w:val="Heading3"/>
      </w:pPr>
      <w:bookmarkStart w:id="1454" w:name="_TocAnchor302_1453"/>
      <w:r>
        <w:t xml:space="preserve">2.5.3 Подпись в имени, A</w:t>
      </w:r>
      <w:bookmarkEnd w:id="1454"/>
    </w:p>
    <w:p>
      <w:pPr>
        <w:pStyle w:val="Compact"/>
        <w:numPr>
          <w:ilvl w:val="0"/>
          <w:numId w:val="1038"/>
        </w:numPr>
      </w:pPr>
      <w:r>
        <w:rPr>
          <w:b/>
          <w:bCs/>
        </w:rPr>
        <w:t xml:space="preserve">Применимость:</w:t>
      </w:r>
      <w:r>
        <w:t xml:space="preserve"> </w:t>
      </w:r>
      <w:r>
        <w:t xml:space="preserve">компоненты с видимой текстовой подписью или изображением текста.</w:t>
      </w:r>
    </w:p>
    <w:p>
      <w:pPr>
        <w:pStyle w:val="Compact"/>
        <w:numPr>
          <w:ilvl w:val="0"/>
          <w:numId w:val="1038"/>
        </w:numPr>
      </w:pPr>
      <w:r>
        <w:rPr>
          <w:b/>
          <w:bCs/>
        </w:rPr>
        <w:t xml:space="preserve">Предусловия/фикстура:</w:t>
      </w:r>
      <w:r>
        <w:t xml:space="preserve"> </w:t>
      </w:r>
      <w:r>
        <w:t xml:space="preserve">видимая подпись, вычисленное доступное имя, голосовой ввод при наличии.</w:t>
      </w:r>
    </w:p>
    <w:p>
      <w:pPr>
        <w:pStyle w:val="Compact"/>
        <w:numPr>
          <w:ilvl w:val="0"/>
          <w:numId w:val="1038"/>
        </w:numPr>
      </w:pPr>
      <w:r>
        <w:rPr>
          <w:b/>
          <w:bCs/>
        </w:rPr>
        <w:t xml:space="preserve">Шаги и параметры:</w:t>
      </w:r>
      <w:r>
        <w:t xml:space="preserve"> </w:t>
      </w:r>
      <w:r>
        <w:t xml:space="preserve">сравнить строки с учетом порядка/включения; произнести видимую подпись как команду и наблюдать выбор элемента.</w:t>
      </w:r>
    </w:p>
    <w:p>
      <w:pPr>
        <w:pStyle w:val="Compact"/>
        <w:numPr>
          <w:ilvl w:val="0"/>
          <w:numId w:val="1038"/>
        </w:numPr>
      </w:pPr>
      <w:r>
        <w:rPr>
          <w:b/>
          <w:bCs/>
        </w:rPr>
        <w:t xml:space="preserve">Прохождение/нарушение:</w:t>
      </w:r>
      <w:r>
        <w:t xml:space="preserve"> </w:t>
      </w:r>
      <w:r>
        <w:t xml:space="preserve">проходит, если доступное имя содержит видимый текст; нарушение при несовпадении, мешающем адресации.</w:t>
      </w:r>
    </w:p>
    <w:p>
      <w:pPr>
        <w:pStyle w:val="Compact"/>
        <w:numPr>
          <w:ilvl w:val="0"/>
          <w:numId w:val="1038"/>
        </w:numPr>
      </w:pPr>
      <w:r>
        <w:rPr>
          <w:b/>
          <w:bCs/>
        </w:rPr>
        <w:t xml:space="preserve">NA/не проверено:</w:t>
      </w:r>
      <w:r>
        <w:t xml:space="preserve"> </w:t>
      </w:r>
      <w:r>
        <w:t xml:space="preserve">NA для компонента без видимой текстовой подписи; не проверено при недоступном имени.</w:t>
      </w:r>
    </w:p>
    <w:p>
      <w:pPr>
        <w:pStyle w:val="Compact"/>
        <w:numPr>
          <w:ilvl w:val="0"/>
          <w:numId w:val="1038"/>
        </w:numPr>
      </w:pPr>
      <w:r>
        <w:rPr>
          <w:b/>
          <w:bCs/>
        </w:rPr>
        <w:t xml:space="preserve">Минимальное доказательство:</w:t>
      </w:r>
      <w:r>
        <w:t xml:space="preserve"> </w:t>
      </w:r>
      <w:r>
        <w:t xml:space="preserve">видимая строка, доступное имя и результат голосовой команды в заявленной конфигурации.</w:t>
      </w:r>
    </w:p>
    <w:p>
      <w:pPr>
        <w:pStyle w:val="Compact"/>
        <w:numPr>
          <w:ilvl w:val="0"/>
          <w:numId w:val="1038"/>
        </w:numPr>
      </w:pPr>
      <w:r>
        <w:rPr>
          <w:b/>
          <w:bCs/>
        </w:rPr>
        <w:t xml:space="preserve">Нормативная ссылка:</w:t>
      </w:r>
      <w:r>
        <w:t xml:space="preserve"> </w:t>
      </w:r>
      <w:hyperlink r:id="rId93">
        <w:r>
          <w:rPr>
            <w:rStyle w:val="Hyperlink"/>
          </w:rPr>
          <w:t xml:space="preserve">WCAG 2.5.3</w:t>
        </w:r>
      </w:hyperlink>
      <w:r>
        <w:t xml:space="preserve">.</w:t>
      </w:r>
      <w:r>
        <w:t xml:space="preserve"> </w:t>
      </w:r>
      <w:r>
        <w:rPr>
          <w:b/>
          <w:bCs/>
        </w:rPr>
        <w:t xml:space="preserve">Граница проекта:</w:t>
      </w:r>
      <w:r>
        <w:t xml:space="preserve"> </w:t>
      </w:r>
      <w:r>
        <w:t xml:space="preserve">точное равенство строк желательно, но нормативно требуется включение видимой подписи.</w:t>
      </w:r>
    </w:p>
    <w:bookmarkEnd w:id="94"/>
    <w:bookmarkStart w:id="96" w:name="управление-движением-a"/>
    <w:p>
      <w:pPr>
        <w:pStyle w:val="Heading3"/>
      </w:pPr>
      <w:bookmarkStart w:id="1456" w:name="_TocAnchor310_1455"/>
      <w:r>
        <w:t xml:space="preserve">2.5.4 Управление движением, A</w:t>
      </w:r>
      <w:bookmarkEnd w:id="1456"/>
    </w:p>
    <w:p>
      <w:pPr>
        <w:pStyle w:val="Compact"/>
        <w:numPr>
          <w:ilvl w:val="0"/>
          <w:numId w:val="1039"/>
        </w:numPr>
      </w:pPr>
      <w:r>
        <w:rPr>
          <w:b/>
          <w:bCs/>
        </w:rPr>
        <w:t xml:space="preserve">Применимость:</w:t>
      </w:r>
      <w:r>
        <w:t xml:space="preserve"> </w:t>
      </w:r>
      <w:r>
        <w:t xml:space="preserve">функции, запускаемые движением устройства или пользователя.</w:t>
      </w:r>
    </w:p>
    <w:p>
      <w:pPr>
        <w:pStyle w:val="Compact"/>
        <w:numPr>
          <w:ilvl w:val="0"/>
          <w:numId w:val="1039"/>
        </w:numPr>
      </w:pPr>
      <w:r>
        <w:rPr>
          <w:b/>
          <w:bCs/>
        </w:rPr>
        <w:t xml:space="preserve">Предусловия/фикстура:</w:t>
      </w:r>
      <w:r>
        <w:t xml:space="preserve"> </w:t>
      </w:r>
      <w:r>
        <w:t xml:space="preserve">устройство с датчиком, включенная функция и альтернативный интерфейс.</w:t>
      </w:r>
    </w:p>
    <w:p>
      <w:pPr>
        <w:pStyle w:val="Compact"/>
        <w:numPr>
          <w:ilvl w:val="0"/>
          <w:numId w:val="1039"/>
        </w:numPr>
      </w:pPr>
      <w:r>
        <w:rPr>
          <w:b/>
          <w:bCs/>
        </w:rPr>
        <w:t xml:space="preserve">Шаги и параметры:</w:t>
      </w:r>
      <w:r>
        <w:t xml:space="preserve"> </w:t>
      </w:r>
      <w:r>
        <w:t xml:space="preserve">вызвать движение; выполнить ту же функцию компонентом интерфейса; отключить реакцию на движение, кроме поддерживаемого интерфейса доступности; оценить существенность.</w:t>
      </w:r>
    </w:p>
    <w:p>
      <w:pPr>
        <w:pStyle w:val="Compact"/>
        <w:numPr>
          <w:ilvl w:val="0"/>
          <w:numId w:val="1039"/>
        </w:numPr>
      </w:pPr>
      <w:r>
        <w:rPr>
          <w:b/>
          <w:bCs/>
        </w:rPr>
        <w:t xml:space="preserve">Прохождение/нарушение:</w:t>
      </w:r>
      <w:r>
        <w:t xml:space="preserve"> </w:t>
      </w:r>
      <w:r>
        <w:t xml:space="preserve">проходит при альтернативе и возможности отключить либо при исключении; нарушение при единственном неотключаемом движении.</w:t>
      </w:r>
    </w:p>
    <w:p>
      <w:pPr>
        <w:pStyle w:val="Compact"/>
        <w:numPr>
          <w:ilvl w:val="0"/>
          <w:numId w:val="1039"/>
        </w:numPr>
      </w:pPr>
      <w:r>
        <w:rPr>
          <w:b/>
          <w:bCs/>
        </w:rPr>
        <w:t xml:space="preserve">NA/не проверено:</w:t>
      </w:r>
      <w:r>
        <w:t xml:space="preserve"> </w:t>
      </w:r>
      <w:r>
        <w:t xml:space="preserve">NA без управления движением; не проверено без подходящего устройства.</w:t>
      </w:r>
    </w:p>
    <w:p>
      <w:pPr>
        <w:pStyle w:val="Compact"/>
        <w:numPr>
          <w:ilvl w:val="0"/>
          <w:numId w:val="1039"/>
        </w:numPr>
      </w:pPr>
      <w:r>
        <w:rPr>
          <w:b/>
          <w:bCs/>
        </w:rPr>
        <w:t xml:space="preserve">Минимальное доказательство:</w:t>
      </w:r>
      <w:r>
        <w:t xml:space="preserve"> </w:t>
      </w:r>
      <w:r>
        <w:t xml:space="preserve">движение, функция, контроль отключения и альтернатива.</w:t>
      </w:r>
    </w:p>
    <w:p>
      <w:pPr>
        <w:pStyle w:val="Compact"/>
        <w:numPr>
          <w:ilvl w:val="0"/>
          <w:numId w:val="1039"/>
        </w:numPr>
      </w:pPr>
      <w:r>
        <w:rPr>
          <w:b/>
          <w:bCs/>
        </w:rPr>
        <w:t xml:space="preserve">Нормативная ссылка:</w:t>
      </w:r>
      <w:r>
        <w:t xml:space="preserve"> </w:t>
      </w:r>
      <w:hyperlink r:id="rId95">
        <w:r>
          <w:rPr>
            <w:rStyle w:val="Hyperlink"/>
          </w:rPr>
          <w:t xml:space="preserve">WCAG 2.5.4</w:t>
        </w:r>
      </w:hyperlink>
      <w:r>
        <w:t xml:space="preserve">.</w:t>
      </w:r>
      <w:r>
        <w:t xml:space="preserve"> </w:t>
      </w:r>
      <w:r>
        <w:rPr>
          <w:b/>
          <w:bCs/>
        </w:rPr>
        <w:t xml:space="preserve">Граница проекта:</w:t>
      </w:r>
      <w:r>
        <w:t xml:space="preserve"> </w:t>
      </w:r>
      <w:r>
        <w:t xml:space="preserve">визуальная анимация проверяется другими критериями.</w:t>
      </w:r>
    </w:p>
    <w:bookmarkEnd w:id="96"/>
    <w:bookmarkStart w:id="98" w:name="перетаскивание-aa"/>
    <w:p>
      <w:pPr>
        <w:pStyle w:val="Heading3"/>
      </w:pPr>
      <w:bookmarkStart w:id="1458" w:name="_TocAnchor318_1457"/>
      <w:r>
        <w:t xml:space="preserve">2.5.7 Перетаскивание, AA</w:t>
      </w:r>
      <w:bookmarkEnd w:id="1458"/>
    </w:p>
    <w:p>
      <w:pPr>
        <w:pStyle w:val="Compact"/>
        <w:numPr>
          <w:ilvl w:val="0"/>
          <w:numId w:val="1040"/>
        </w:numPr>
      </w:pPr>
      <w:r>
        <w:rPr>
          <w:b/>
          <w:bCs/>
        </w:rPr>
        <w:t xml:space="preserve">Применимость:</w:t>
      </w:r>
      <w:r>
        <w:t xml:space="preserve"> </w:t>
      </w:r>
      <w:r>
        <w:t xml:space="preserve">функции, где пользователь перетаскивает объект из точки в точку.</w:t>
      </w:r>
    </w:p>
    <w:p>
      <w:pPr>
        <w:pStyle w:val="Compact"/>
        <w:numPr>
          <w:ilvl w:val="0"/>
          <w:numId w:val="1040"/>
        </w:numPr>
      </w:pPr>
      <w:r>
        <w:rPr>
          <w:b/>
          <w:bCs/>
        </w:rPr>
        <w:t xml:space="preserve">Предусловия/фикстура:</w:t>
      </w:r>
      <w:r>
        <w:t xml:space="preserve"> </w:t>
      </w:r>
      <w:r>
        <w:t xml:space="preserve">указатель, все drag-состояния и альтернативный компонент.</w:t>
      </w:r>
    </w:p>
    <w:p>
      <w:pPr>
        <w:pStyle w:val="Compact"/>
        <w:numPr>
          <w:ilvl w:val="0"/>
          <w:numId w:val="1040"/>
        </w:numPr>
      </w:pPr>
      <w:r>
        <w:rPr>
          <w:b/>
          <w:bCs/>
        </w:rPr>
        <w:t xml:space="preserve">Шаги и параметры:</w:t>
      </w:r>
      <w:r>
        <w:t xml:space="preserve"> </w:t>
      </w:r>
      <w:r>
        <w:t xml:space="preserve">выполнить drag; затем достичь того же результата без перетаскивания одним указателем, например кнопками или выбором точки; оценить существенность.</w:t>
      </w:r>
    </w:p>
    <w:p>
      <w:pPr>
        <w:pStyle w:val="Compact"/>
        <w:numPr>
          <w:ilvl w:val="0"/>
          <w:numId w:val="1040"/>
        </w:numPr>
      </w:pPr>
      <w:r>
        <w:rPr>
          <w:b/>
          <w:bCs/>
        </w:rPr>
        <w:t xml:space="preserve">Прохождение/нарушение:</w:t>
      </w:r>
      <w:r>
        <w:t xml:space="preserve"> </w:t>
      </w:r>
      <w:r>
        <w:t xml:space="preserve">проходит при одноуказательной альтернативе без drag или существенности; нарушение при drag-only.</w:t>
      </w:r>
    </w:p>
    <w:p>
      <w:pPr>
        <w:pStyle w:val="Compact"/>
        <w:numPr>
          <w:ilvl w:val="0"/>
          <w:numId w:val="1040"/>
        </w:numPr>
      </w:pPr>
      <w:r>
        <w:rPr>
          <w:b/>
          <w:bCs/>
        </w:rPr>
        <w:t xml:space="preserve">NA/не проверено:</w:t>
      </w:r>
      <w:r>
        <w:t xml:space="preserve"> </w:t>
      </w:r>
      <w:r>
        <w:t xml:space="preserve">NA без dragging movement; не проверено без состояния/устройства.</w:t>
      </w:r>
    </w:p>
    <w:p>
      <w:pPr>
        <w:pStyle w:val="Compact"/>
        <w:numPr>
          <w:ilvl w:val="0"/>
          <w:numId w:val="1040"/>
        </w:numPr>
      </w:pPr>
      <w:r>
        <w:rPr>
          <w:b/>
          <w:bCs/>
        </w:rPr>
        <w:t xml:space="preserve">Минимальное доказательство:</w:t>
      </w:r>
      <w:r>
        <w:t xml:space="preserve"> </w:t>
      </w:r>
      <w:r>
        <w:t xml:space="preserve">начальная/конечная позиции, функция, шаги альтернативы и решение о существенности.</w:t>
      </w:r>
    </w:p>
    <w:p>
      <w:pPr>
        <w:pStyle w:val="Compact"/>
        <w:numPr>
          <w:ilvl w:val="0"/>
          <w:numId w:val="1040"/>
        </w:numPr>
      </w:pPr>
      <w:r>
        <w:rPr>
          <w:b/>
          <w:bCs/>
        </w:rPr>
        <w:t xml:space="preserve">Нормативная ссылка:</w:t>
      </w:r>
      <w:r>
        <w:t xml:space="preserve"> </w:t>
      </w:r>
      <w:hyperlink r:id="rId97">
        <w:r>
          <w:rPr>
            <w:rStyle w:val="Hyperlink"/>
          </w:rPr>
          <w:t xml:space="preserve">WCAG 2.5.7</w:t>
        </w:r>
      </w:hyperlink>
      <w:r>
        <w:t xml:space="preserve">.</w:t>
      </w:r>
      <w:r>
        <w:t xml:space="preserve"> </w:t>
      </w:r>
      <w:r>
        <w:rPr>
          <w:b/>
          <w:bCs/>
        </w:rPr>
        <w:t xml:space="preserve">Граница проекта:</w:t>
      </w:r>
      <w:r>
        <w:t xml:space="preserve"> </w:t>
      </w:r>
      <w:r>
        <w:t xml:space="preserve">клавиатурная доступность той же функции дополнительно проверяется по 2.1.1.</w:t>
      </w:r>
    </w:p>
    <w:bookmarkEnd w:id="98"/>
    <w:bookmarkStart w:id="100" w:name="размер-цели-минимум-aa"/>
    <w:p>
      <w:pPr>
        <w:pStyle w:val="Heading3"/>
      </w:pPr>
      <w:bookmarkStart w:id="1460" w:name="_TocAnchor326_1459"/>
      <w:r>
        <w:t xml:space="preserve">2.5.8 Размер цели, минимум, AA</w:t>
      </w:r>
      <w:bookmarkEnd w:id="1460"/>
    </w:p>
    <w:p>
      <w:pPr>
        <w:pStyle w:val="Compact"/>
        <w:numPr>
          <w:ilvl w:val="0"/>
          <w:numId w:val="1041"/>
        </w:numPr>
      </w:pPr>
      <w:r>
        <w:rPr>
          <w:b/>
          <w:bCs/>
        </w:rPr>
        <w:t xml:space="preserve">Применимость:</w:t>
      </w:r>
      <w:r>
        <w:t xml:space="preserve"> </w:t>
      </w:r>
      <w:r>
        <w:t xml:space="preserve">цели указателя.</w:t>
      </w:r>
    </w:p>
    <w:p>
      <w:pPr>
        <w:pStyle w:val="Compact"/>
        <w:numPr>
          <w:ilvl w:val="0"/>
          <w:numId w:val="1041"/>
        </w:numPr>
      </w:pPr>
      <w:r>
        <w:rPr>
          <w:b/>
          <w:bCs/>
        </w:rPr>
        <w:t xml:space="preserve">Предусловия/фикстура:</w:t>
      </w:r>
      <w:r>
        <w:t xml:space="preserve"> </w:t>
      </w:r>
      <w:r>
        <w:t xml:space="preserve">CSS-пиксельные размеры/координаты, все состояния и viewport.</w:t>
      </w:r>
    </w:p>
    <w:p>
      <w:pPr>
        <w:pStyle w:val="Compact"/>
        <w:numPr>
          <w:ilvl w:val="0"/>
          <w:numId w:val="1041"/>
        </w:numPr>
      </w:pPr>
      <w:r>
        <w:rPr>
          <w:b/>
          <w:bCs/>
        </w:rPr>
        <w:t xml:space="preserve">Шаги и параметры:</w:t>
      </w:r>
      <w:r>
        <w:t xml:space="preserve"> </w:t>
      </w:r>
      <w:r>
        <w:t xml:space="preserve">измерить область цели не менее 24x24 CSS px; для исключения spacing построить круг диаметром 24 CSS px с центром в ограничивающем прямоугольнике каждой малой цели и проверить, что он не пересекает другую цель или такой же круг другой малой цели; проверить исключения equivalent, inline, user-agent control и essential.</w:t>
      </w:r>
    </w:p>
    <w:p>
      <w:pPr>
        <w:pStyle w:val="Compact"/>
        <w:numPr>
          <w:ilvl w:val="0"/>
          <w:numId w:val="1041"/>
        </w:numPr>
      </w:pPr>
      <w:r>
        <w:rPr>
          <w:b/>
          <w:bCs/>
        </w:rPr>
        <w:t xml:space="preserve">Прохождение/нарушение:</w:t>
      </w:r>
      <w:r>
        <w:t xml:space="preserve"> </w:t>
      </w:r>
      <w:r>
        <w:t xml:space="preserve">проходит по размеру, расстоянию или исключению; нарушение при слишком малой близкой цели.</w:t>
      </w:r>
    </w:p>
    <w:p>
      <w:pPr>
        <w:pStyle w:val="Compact"/>
        <w:numPr>
          <w:ilvl w:val="0"/>
          <w:numId w:val="1041"/>
        </w:numPr>
      </w:pPr>
      <w:r>
        <w:rPr>
          <w:b/>
          <w:bCs/>
        </w:rPr>
        <w:t xml:space="preserve">NA/не проверено:</w:t>
      </w:r>
      <w:r>
        <w:t xml:space="preserve"> </w:t>
      </w:r>
      <w:r>
        <w:t xml:space="preserve">NA без целей указателя; не проверено при невозможности измерить геометрию.</w:t>
      </w:r>
    </w:p>
    <w:p>
      <w:pPr>
        <w:pStyle w:val="Compact"/>
        <w:numPr>
          <w:ilvl w:val="0"/>
          <w:numId w:val="1041"/>
        </w:numPr>
      </w:pPr>
      <w:r>
        <w:rPr>
          <w:b/>
          <w:bCs/>
        </w:rPr>
        <w:t xml:space="preserve">Минимальное доказательство:</w:t>
      </w:r>
      <w:r>
        <w:t xml:space="preserve"> </w:t>
      </w:r>
      <w:r>
        <w:t xml:space="preserve">размеры, координаты соседей, состояние и примененное исключение.</w:t>
      </w:r>
    </w:p>
    <w:p>
      <w:pPr>
        <w:pStyle w:val="Compact"/>
        <w:numPr>
          <w:ilvl w:val="0"/>
          <w:numId w:val="1041"/>
        </w:numPr>
      </w:pPr>
      <w:r>
        <w:rPr>
          <w:b/>
          <w:bCs/>
        </w:rPr>
        <w:t xml:space="preserve">Нормативная ссылка:</w:t>
      </w:r>
      <w:r>
        <w:t xml:space="preserve"> </w:t>
      </w:r>
      <w:hyperlink r:id="rId99">
        <w:r>
          <w:rPr>
            <w:rStyle w:val="Hyperlink"/>
          </w:rPr>
          <w:t xml:space="preserve">WCAG 2.5.8</w:t>
        </w:r>
      </w:hyperlink>
      <w:r>
        <w:t xml:space="preserve">.</w:t>
      </w:r>
      <w:r>
        <w:t xml:space="preserve"> </w:t>
      </w:r>
      <w:r>
        <w:rPr>
          <w:b/>
          <w:bCs/>
        </w:rPr>
        <w:t xml:space="preserve">Граница проекта:</w:t>
      </w:r>
      <w:r>
        <w:t xml:space="preserve"> </w:t>
      </w:r>
      <w:r>
        <w:t xml:space="preserve">44x44 CSS px относится к AAA 2.5.5 или проектному профилю, не к этому критерию.</w:t>
      </w:r>
    </w:p>
    <w:bookmarkEnd w:id="100"/>
    <w:bookmarkStart w:id="102" w:name="язык-страницы-a"/>
    <w:p>
      <w:pPr>
        <w:pStyle w:val="Heading3"/>
      </w:pPr>
      <w:bookmarkStart w:id="1462" w:name="_TocAnchor334_1461"/>
      <w:r>
        <w:t xml:space="preserve">3.1.1 Язык страницы, A</w:t>
      </w:r>
      <w:bookmarkEnd w:id="1462"/>
    </w:p>
    <w:p>
      <w:pPr>
        <w:pStyle w:val="Compact"/>
        <w:numPr>
          <w:ilvl w:val="0"/>
          <w:numId w:val="1042"/>
        </w:numPr>
      </w:pPr>
      <w:r>
        <w:rPr>
          <w:b/>
          <w:bCs/>
        </w:rPr>
        <w:t xml:space="preserve">Применимость:</w:t>
      </w:r>
      <w:r>
        <w:t xml:space="preserve"> </w:t>
      </w:r>
      <w:r>
        <w:t xml:space="preserve">каждая веб-страница/представление.</w:t>
      </w:r>
    </w:p>
    <w:p>
      <w:pPr>
        <w:pStyle w:val="Compact"/>
        <w:numPr>
          <w:ilvl w:val="0"/>
          <w:numId w:val="1042"/>
        </w:numPr>
      </w:pPr>
      <w:r>
        <w:rPr>
          <w:b/>
          <w:bCs/>
        </w:rPr>
        <w:t xml:space="preserve">Предусловия/фикстура:</w:t>
      </w:r>
      <w:r>
        <w:t xml:space="preserve"> </w:t>
      </w:r>
      <w:r>
        <w:t xml:space="preserve">основной естественный язык содержимого, DOM и скринридер с языковыми голосами.</w:t>
      </w:r>
    </w:p>
    <w:p>
      <w:pPr>
        <w:pStyle w:val="Compact"/>
        <w:numPr>
          <w:ilvl w:val="0"/>
          <w:numId w:val="1042"/>
        </w:numPr>
      </w:pPr>
      <w:r>
        <w:rPr>
          <w:b/>
          <w:bCs/>
        </w:rPr>
        <w:t xml:space="preserve">Шаги и параметры:</w:t>
      </w:r>
      <w:r>
        <w:t xml:space="preserve"> </w:t>
      </w:r>
      <w:r>
        <w:t xml:space="preserve">определить основной язык; проверить программное значение корневого элемента и фактическое переключение произношения.</w:t>
      </w:r>
    </w:p>
    <w:p>
      <w:pPr>
        <w:pStyle w:val="Compact"/>
        <w:numPr>
          <w:ilvl w:val="0"/>
          <w:numId w:val="1042"/>
        </w:numPr>
      </w:pPr>
      <w:r>
        <w:rPr>
          <w:b/>
          <w:bCs/>
        </w:rPr>
        <w:t xml:space="preserve">Прохождение/нарушение:</w:t>
      </w:r>
      <w:r>
        <w:t xml:space="preserve"> </w:t>
      </w:r>
      <w:r>
        <w:t xml:space="preserve">проходит, если основной язык программно определим; нарушение при отсутствующем или неверном значении.</w:t>
      </w:r>
    </w:p>
    <w:p>
      <w:pPr>
        <w:pStyle w:val="Compact"/>
        <w:numPr>
          <w:ilvl w:val="0"/>
          <w:numId w:val="1042"/>
        </w:numPr>
      </w:pPr>
      <w:r>
        <w:rPr>
          <w:b/>
          <w:bCs/>
        </w:rPr>
        <w:t xml:space="preserve">NA/не проверено:</w:t>
      </w:r>
      <w:r>
        <w:t xml:space="preserve"> </w:t>
      </w:r>
      <w:r>
        <w:t xml:space="preserve">NA обычно не применяется; не проверено, если основной язык невозможно установить.</w:t>
      </w:r>
    </w:p>
    <w:p>
      <w:pPr>
        <w:pStyle w:val="Compact"/>
        <w:numPr>
          <w:ilvl w:val="0"/>
          <w:numId w:val="1042"/>
        </w:numPr>
      </w:pPr>
      <w:r>
        <w:rPr>
          <w:b/>
          <w:bCs/>
        </w:rPr>
        <w:t xml:space="preserve">Минимальное доказательство:</w:t>
      </w:r>
      <w:r>
        <w:t xml:space="preserve"> </w:t>
      </w:r>
      <w:r>
        <w:t xml:space="preserve">основной язык, фактический атрибут и вывод заявленной AT.</w:t>
      </w:r>
    </w:p>
    <w:p>
      <w:pPr>
        <w:pStyle w:val="Compact"/>
        <w:numPr>
          <w:ilvl w:val="0"/>
          <w:numId w:val="1042"/>
        </w:numPr>
      </w:pPr>
      <w:r>
        <w:rPr>
          <w:b/>
          <w:bCs/>
        </w:rPr>
        <w:t xml:space="preserve">Нормативная ссылка:</w:t>
      </w:r>
      <w:r>
        <w:t xml:space="preserve"> </w:t>
      </w:r>
      <w:hyperlink r:id="rId101">
        <w:r>
          <w:rPr>
            <w:rStyle w:val="Hyperlink"/>
          </w:rPr>
          <w:t xml:space="preserve">WCAG 3.1.1</w:t>
        </w:r>
      </w:hyperlink>
      <w:r>
        <w:t xml:space="preserve">.</w:t>
      </w:r>
      <w:r>
        <w:t xml:space="preserve"> </w:t>
      </w:r>
      <w:r>
        <w:rPr>
          <w:b/>
          <w:bCs/>
        </w:rPr>
        <w:t xml:space="preserve">Граница проекта:</w:t>
      </w:r>
      <w:r>
        <w:t xml:space="preserve"> </w:t>
      </w:r>
      <w:r>
        <w:t xml:space="preserve">качество перевода оценивается отдельно.</w:t>
      </w:r>
    </w:p>
    <w:bookmarkEnd w:id="102"/>
    <w:bookmarkStart w:id="104" w:name="язык-частей-aa"/>
    <w:p>
      <w:pPr>
        <w:pStyle w:val="Heading3"/>
      </w:pPr>
      <w:bookmarkStart w:id="1464" w:name="_TocAnchor342_1463"/>
      <w:r>
        <w:t xml:space="preserve">3.1.2 Язык частей, AA</w:t>
      </w:r>
      <w:bookmarkEnd w:id="1464"/>
    </w:p>
    <w:p>
      <w:pPr>
        <w:pStyle w:val="Compact"/>
        <w:numPr>
          <w:ilvl w:val="0"/>
          <w:numId w:val="1043"/>
        </w:numPr>
      </w:pPr>
      <w:r>
        <w:rPr>
          <w:b/>
          <w:bCs/>
        </w:rPr>
        <w:t xml:space="preserve">Применимость:</w:t>
      </w:r>
      <w:r>
        <w:t xml:space="preserve"> </w:t>
      </w:r>
      <w:r>
        <w:t xml:space="preserve">фразы и фрагменты на языке, отличном от основного, кроме имен, технических терминов, слов неопределенного языка и общеупотребительных заимствований.</w:t>
      </w:r>
    </w:p>
    <w:p>
      <w:pPr>
        <w:pStyle w:val="Compact"/>
        <w:numPr>
          <w:ilvl w:val="0"/>
          <w:numId w:val="1043"/>
        </w:numPr>
      </w:pPr>
      <w:r>
        <w:rPr>
          <w:b/>
          <w:bCs/>
        </w:rPr>
        <w:t xml:space="preserve">Предусловия/фикстура:</w:t>
      </w:r>
      <w:r>
        <w:t xml:space="preserve"> </w:t>
      </w:r>
      <w:r>
        <w:t xml:space="preserve">список разноязычных фрагментов, DOM и AT с языковыми голосами.</w:t>
      </w:r>
    </w:p>
    <w:p>
      <w:pPr>
        <w:pStyle w:val="Compact"/>
        <w:numPr>
          <w:ilvl w:val="0"/>
          <w:numId w:val="1043"/>
        </w:numPr>
      </w:pPr>
      <w:r>
        <w:rPr>
          <w:b/>
          <w:bCs/>
        </w:rPr>
        <w:t xml:space="preserve">Шаги и параметры:</w:t>
      </w:r>
      <w:r>
        <w:t xml:space="preserve"> </w:t>
      </w:r>
      <w:r>
        <w:t xml:space="preserve">проверить программное обозначение языка каждого применимого фрагмента и произношение; оценить исключения.</w:t>
      </w:r>
    </w:p>
    <w:p>
      <w:pPr>
        <w:pStyle w:val="Compact"/>
        <w:numPr>
          <w:ilvl w:val="0"/>
          <w:numId w:val="1043"/>
        </w:numPr>
      </w:pPr>
      <w:r>
        <w:rPr>
          <w:b/>
          <w:bCs/>
        </w:rPr>
        <w:t xml:space="preserve">Прохождение/нарушение:</w:t>
      </w:r>
      <w:r>
        <w:t xml:space="preserve"> </w:t>
      </w:r>
      <w:r>
        <w:t xml:space="preserve">проходит при корректно определимом языке; нарушение при отсутствующей/неверной маркировке.</w:t>
      </w:r>
    </w:p>
    <w:p>
      <w:pPr>
        <w:pStyle w:val="Compact"/>
        <w:numPr>
          <w:ilvl w:val="0"/>
          <w:numId w:val="1043"/>
        </w:numPr>
      </w:pPr>
      <w:r>
        <w:rPr>
          <w:b/>
          <w:bCs/>
        </w:rPr>
        <w:t xml:space="preserve">NA/не проверено:</w:t>
      </w:r>
      <w:r>
        <w:t xml:space="preserve"> </w:t>
      </w:r>
      <w:r>
        <w:t xml:space="preserve">NA без применимых смен языка; не проверено при спорном языке/термине.</w:t>
      </w:r>
    </w:p>
    <w:p>
      <w:pPr>
        <w:pStyle w:val="Compact"/>
        <w:numPr>
          <w:ilvl w:val="0"/>
          <w:numId w:val="1043"/>
        </w:numPr>
      </w:pPr>
      <w:r>
        <w:rPr>
          <w:b/>
          <w:bCs/>
        </w:rPr>
        <w:t xml:space="preserve">Минимальное доказательство:</w:t>
      </w:r>
      <w:r>
        <w:t xml:space="preserve"> </w:t>
      </w:r>
      <w:r>
        <w:t xml:space="preserve">цитата фрагмента, язык, атрибут и результат AT.</w:t>
      </w:r>
    </w:p>
    <w:p>
      <w:pPr>
        <w:pStyle w:val="Compact"/>
        <w:numPr>
          <w:ilvl w:val="0"/>
          <w:numId w:val="1043"/>
        </w:numPr>
      </w:pPr>
      <w:r>
        <w:rPr>
          <w:b/>
          <w:bCs/>
        </w:rPr>
        <w:t xml:space="preserve">Нормативная ссылка:</w:t>
      </w:r>
      <w:r>
        <w:t xml:space="preserve"> </w:t>
      </w:r>
      <w:hyperlink r:id="rId103">
        <w:r>
          <w:rPr>
            <w:rStyle w:val="Hyperlink"/>
          </w:rPr>
          <w:t xml:space="preserve">WCAG 3.1.2</w:t>
        </w:r>
      </w:hyperlink>
      <w:r>
        <w:t xml:space="preserve">.</w:t>
      </w:r>
      <w:r>
        <w:t xml:space="preserve"> </w:t>
      </w:r>
      <w:r>
        <w:rPr>
          <w:b/>
          <w:bCs/>
        </w:rPr>
        <w:t xml:space="preserve">Граница проекта:</w:t>
      </w:r>
      <w:r>
        <w:t xml:space="preserve"> </w:t>
      </w:r>
      <w:r>
        <w:t xml:space="preserve">перевод фрагмента не требуется этим критерием.</w:t>
      </w:r>
    </w:p>
    <w:bookmarkEnd w:id="104"/>
    <w:bookmarkStart w:id="106" w:name="при-фокусе-a"/>
    <w:p>
      <w:pPr>
        <w:pStyle w:val="Heading3"/>
      </w:pPr>
      <w:bookmarkStart w:id="1466" w:name="_TocAnchor350_1465"/>
      <w:r>
        <w:t xml:space="preserve">3.2.1 При фокусе, A</w:t>
      </w:r>
      <w:bookmarkEnd w:id="1466"/>
    </w:p>
    <w:p>
      <w:pPr>
        <w:pStyle w:val="Compact"/>
        <w:numPr>
          <w:ilvl w:val="0"/>
          <w:numId w:val="1044"/>
        </w:numPr>
      </w:pPr>
      <w:r>
        <w:rPr>
          <w:b/>
          <w:bCs/>
        </w:rPr>
        <w:t xml:space="preserve">Применимость:</w:t>
      </w:r>
      <w:r>
        <w:t xml:space="preserve"> </w:t>
      </w:r>
      <w:r>
        <w:t xml:space="preserve">любой компонент, способный получить фокус.</w:t>
      </w:r>
    </w:p>
    <w:p>
      <w:pPr>
        <w:pStyle w:val="Compact"/>
        <w:numPr>
          <w:ilvl w:val="0"/>
          <w:numId w:val="1044"/>
        </w:numPr>
      </w:pPr>
      <w:r>
        <w:rPr>
          <w:b/>
          <w:bCs/>
        </w:rPr>
        <w:t xml:space="preserve">Предусловия/фикстура:</w:t>
      </w:r>
      <w:r>
        <w:t xml:space="preserve"> </w:t>
      </w:r>
      <w:r>
        <w:t xml:space="preserve">клавиатура, все элементы и начальные состояния.</w:t>
      </w:r>
    </w:p>
    <w:p>
      <w:pPr>
        <w:pStyle w:val="Compact"/>
        <w:numPr>
          <w:ilvl w:val="0"/>
          <w:numId w:val="1044"/>
        </w:numPr>
      </w:pPr>
      <w:r>
        <w:rPr>
          <w:b/>
          <w:bCs/>
        </w:rPr>
        <w:t xml:space="preserve">Шаги и параметры:</w:t>
      </w:r>
      <w:r>
        <w:t xml:space="preserve"> </w:t>
      </w:r>
      <w:r>
        <w:t xml:space="preserve">переводить фокус на каждый компонент без активации. Для обнаруженного изменения установить, меняет ли оно контекст по определению WCAG: пользовательский агент, область просмотра, фокус или содержание так, что оно может дезориентировать человека, не воспринимающего страницу целиком. Обычное обновление содержимого без смены контекста не признавать нарушением.</w:t>
      </w:r>
    </w:p>
    <w:p>
      <w:pPr>
        <w:pStyle w:val="Compact"/>
        <w:numPr>
          <w:ilvl w:val="0"/>
          <w:numId w:val="1044"/>
        </w:numPr>
      </w:pPr>
      <w:r>
        <w:rPr>
          <w:b/>
          <w:bCs/>
        </w:rPr>
        <w:t xml:space="preserve">Прохождение/нарушение:</w:t>
      </w:r>
      <w:r>
        <w:t xml:space="preserve"> </w:t>
      </w:r>
      <w:r>
        <w:t xml:space="preserve">проходит, если получение фокуса не инициирует смену контекста; нарушение при любой такой автоматической смене.</w:t>
      </w:r>
    </w:p>
    <w:p>
      <w:pPr>
        <w:pStyle w:val="Compact"/>
        <w:numPr>
          <w:ilvl w:val="0"/>
          <w:numId w:val="1044"/>
        </w:numPr>
      </w:pPr>
      <w:r>
        <w:rPr>
          <w:b/>
          <w:bCs/>
        </w:rPr>
        <w:t xml:space="preserve">NA/не проверено:</w:t>
      </w:r>
      <w:r>
        <w:t xml:space="preserve"> </w:t>
      </w:r>
      <w:r>
        <w:t xml:space="preserve">NA без фокусируемых компонентов; не проверено при недоступном состоянии.</w:t>
      </w:r>
    </w:p>
    <w:p>
      <w:pPr>
        <w:pStyle w:val="Compact"/>
        <w:numPr>
          <w:ilvl w:val="0"/>
          <w:numId w:val="1044"/>
        </w:numPr>
      </w:pPr>
      <w:r>
        <w:rPr>
          <w:b/>
          <w:bCs/>
        </w:rPr>
        <w:t xml:space="preserve">Минимальное доказательство:</w:t>
      </w:r>
      <w:r>
        <w:t xml:space="preserve"> </w:t>
      </w:r>
      <w:r>
        <w:t xml:space="preserve">исходное состояние, последовательность фокуса и произошедшая смена контекста.</w:t>
      </w:r>
    </w:p>
    <w:p>
      <w:pPr>
        <w:pStyle w:val="Compact"/>
        <w:numPr>
          <w:ilvl w:val="0"/>
          <w:numId w:val="1044"/>
        </w:numPr>
      </w:pPr>
      <w:r>
        <w:rPr>
          <w:b/>
          <w:bCs/>
        </w:rPr>
        <w:t xml:space="preserve">Нормативная ссылка:</w:t>
      </w:r>
      <w:r>
        <w:t xml:space="preserve"> </w:t>
      </w:r>
      <w:hyperlink r:id="rId105">
        <w:r>
          <w:rPr>
            <w:rStyle w:val="Hyperlink"/>
          </w:rPr>
          <w:t xml:space="preserve">WCAG 3.2.1</w:t>
        </w:r>
      </w:hyperlink>
      <w:r>
        <w:t xml:space="preserve">.</w:t>
      </w:r>
      <w:r>
        <w:t xml:space="preserve"> </w:t>
      </w:r>
      <w:r>
        <w:rPr>
          <w:b/>
          <w:bCs/>
        </w:rPr>
        <w:t xml:space="preserve">Граница проекта:</w:t>
      </w:r>
      <w:r>
        <w:t xml:space="preserve"> </w:t>
      </w:r>
      <w:r>
        <w:t xml:space="preserve">предварительное предупреждение не разрешает смену контекста при получении фокуса.</w:t>
      </w:r>
    </w:p>
    <w:bookmarkEnd w:id="106"/>
    <w:bookmarkStart w:id="108" w:name="при-вводе-a"/>
    <w:p>
      <w:pPr>
        <w:pStyle w:val="Heading3"/>
      </w:pPr>
      <w:bookmarkStart w:id="1468" w:name="_TocAnchor358_1467"/>
      <w:r>
        <w:t xml:space="preserve">3.2.2 При вводе, A</w:t>
      </w:r>
      <w:bookmarkEnd w:id="1468"/>
    </w:p>
    <w:p>
      <w:pPr>
        <w:pStyle w:val="Compact"/>
        <w:numPr>
          <w:ilvl w:val="0"/>
          <w:numId w:val="1045"/>
        </w:numPr>
      </w:pPr>
      <w:r>
        <w:rPr>
          <w:b/>
          <w:bCs/>
        </w:rPr>
        <w:t xml:space="preserve">Применимость:</w:t>
      </w:r>
      <w:r>
        <w:t xml:space="preserve"> </w:t>
      </w:r>
      <w:r>
        <w:t xml:space="preserve">компоненты, изменение настройки которых может вызвать смену контекста.</w:t>
      </w:r>
    </w:p>
    <w:p>
      <w:pPr>
        <w:pStyle w:val="Compact"/>
        <w:numPr>
          <w:ilvl w:val="0"/>
          <w:numId w:val="1045"/>
        </w:numPr>
      </w:pPr>
      <w:r>
        <w:rPr>
          <w:b/>
          <w:bCs/>
        </w:rPr>
        <w:t xml:space="preserve">Предусловия/фикстура:</w:t>
      </w:r>
      <w:r>
        <w:t xml:space="preserve"> </w:t>
      </w:r>
      <w:r>
        <w:t xml:space="preserve">формы, select, переключатели и все варианты значений; текст предупреждения до использования.</w:t>
      </w:r>
    </w:p>
    <w:p>
      <w:pPr>
        <w:pStyle w:val="Compact"/>
        <w:numPr>
          <w:ilvl w:val="0"/>
          <w:numId w:val="1045"/>
        </w:numPr>
      </w:pPr>
      <w:r>
        <w:rPr>
          <w:b/>
          <w:bCs/>
        </w:rPr>
        <w:t xml:space="preserve">Шаги и параметры:</w:t>
      </w:r>
      <w:r>
        <w:t xml:space="preserve"> </w:t>
      </w:r>
      <w:r>
        <w:t xml:space="preserve">изменить каждое значение без отдельной активации. Установить именно смену контекста по определению WCAG, как в карточке 3.2.1, затем проверить, было ли о ней сообщено до использования компонента. Обновление результатов или появление дополнительного поля само по себе не считать сменой контекста.</w:t>
      </w:r>
    </w:p>
    <w:p>
      <w:pPr>
        <w:pStyle w:val="Compact"/>
        <w:numPr>
          <w:ilvl w:val="0"/>
          <w:numId w:val="1045"/>
        </w:numPr>
      </w:pPr>
      <w:r>
        <w:rPr>
          <w:b/>
          <w:bCs/>
        </w:rPr>
        <w:t xml:space="preserve">Прохождение/нарушение:</w:t>
      </w:r>
      <w:r>
        <w:t xml:space="preserve"> </w:t>
      </w:r>
      <w:r>
        <w:t xml:space="preserve">проходит без автоматической смены контекста либо при предупреждении до использования компонента; нарушение при непредупрежденной смене.</w:t>
      </w:r>
    </w:p>
    <w:p>
      <w:pPr>
        <w:pStyle w:val="Compact"/>
        <w:numPr>
          <w:ilvl w:val="0"/>
          <w:numId w:val="1045"/>
        </w:numPr>
      </w:pPr>
      <w:r>
        <w:rPr>
          <w:b/>
          <w:bCs/>
        </w:rPr>
        <w:t xml:space="preserve">NA/не проверено:</w:t>
      </w:r>
      <w:r>
        <w:t xml:space="preserve"> </w:t>
      </w:r>
      <w:r>
        <w:t xml:space="preserve">NA без компонентов ввода/смены контекста; не проверено при недоступной ветви.</w:t>
      </w:r>
    </w:p>
    <w:p>
      <w:pPr>
        <w:pStyle w:val="Compact"/>
        <w:numPr>
          <w:ilvl w:val="0"/>
          <w:numId w:val="1045"/>
        </w:numPr>
      </w:pPr>
      <w:r>
        <w:rPr>
          <w:b/>
          <w:bCs/>
        </w:rPr>
        <w:t xml:space="preserve">Минимальное доказательство:</w:t>
      </w:r>
      <w:r>
        <w:t xml:space="preserve"> </w:t>
      </w:r>
      <w:r>
        <w:t xml:space="preserve">компонент, значение, предупреждение до него и фактическая смена.</w:t>
      </w:r>
    </w:p>
    <w:p>
      <w:pPr>
        <w:pStyle w:val="Compact"/>
        <w:numPr>
          <w:ilvl w:val="0"/>
          <w:numId w:val="1045"/>
        </w:numPr>
      </w:pPr>
      <w:r>
        <w:rPr>
          <w:b/>
          <w:bCs/>
        </w:rPr>
        <w:t xml:space="preserve">Нормативная ссылка:</w:t>
      </w:r>
      <w:r>
        <w:t xml:space="preserve"> </w:t>
      </w:r>
      <w:hyperlink r:id="rId107">
        <w:r>
          <w:rPr>
            <w:rStyle w:val="Hyperlink"/>
          </w:rPr>
          <w:t xml:space="preserve">WCAG 3.2.2</w:t>
        </w:r>
      </w:hyperlink>
      <w:r>
        <w:t xml:space="preserve">.</w:t>
      </w:r>
      <w:r>
        <w:t xml:space="preserve"> </w:t>
      </w:r>
      <w:r>
        <w:rPr>
          <w:b/>
          <w:bCs/>
        </w:rPr>
        <w:t xml:space="preserve">Граница проекта:</w:t>
      </w:r>
      <w:r>
        <w:t xml:space="preserve"> </w:t>
      </w:r>
      <w:r>
        <w:t xml:space="preserve">это условие отличается от 3.2.1, где предупреждение не создает исключение.</w:t>
      </w:r>
    </w:p>
    <w:bookmarkEnd w:id="108"/>
    <w:bookmarkStart w:id="110" w:name="последовательная-навигация-aa"/>
    <w:p>
      <w:pPr>
        <w:pStyle w:val="Heading3"/>
      </w:pPr>
      <w:bookmarkStart w:id="1470" w:name="_TocAnchor366_1469"/>
      <w:r>
        <w:t xml:space="preserve">3.2.3 Последовательная навигация, AA</w:t>
      </w:r>
      <w:bookmarkEnd w:id="1470"/>
    </w:p>
    <w:p>
      <w:pPr>
        <w:pStyle w:val="Compact"/>
        <w:numPr>
          <w:ilvl w:val="0"/>
          <w:numId w:val="1046"/>
        </w:numPr>
      </w:pPr>
      <w:r>
        <w:rPr>
          <w:b/>
          <w:bCs/>
        </w:rPr>
        <w:t xml:space="preserve">Применимость:</w:t>
      </w:r>
      <w:r>
        <w:t xml:space="preserve"> </w:t>
      </w:r>
      <w:r>
        <w:t xml:space="preserve">повторяющиеся механизмы навигации на наборе страниц.</w:t>
      </w:r>
    </w:p>
    <w:p>
      <w:pPr>
        <w:pStyle w:val="Compact"/>
        <w:numPr>
          <w:ilvl w:val="0"/>
          <w:numId w:val="1046"/>
        </w:numPr>
      </w:pPr>
      <w:r>
        <w:rPr>
          <w:b/>
          <w:bCs/>
        </w:rPr>
        <w:t xml:space="preserve">Предусловия/фикстура:</w:t>
      </w:r>
      <w:r>
        <w:t xml:space="preserve"> </w:t>
      </w:r>
      <w:r>
        <w:t xml:space="preserve">минимум две страницы/представления набора в одной относительной последовательности.</w:t>
      </w:r>
    </w:p>
    <w:p>
      <w:pPr>
        <w:pStyle w:val="Compact"/>
        <w:numPr>
          <w:ilvl w:val="0"/>
          <w:numId w:val="1046"/>
        </w:numPr>
      </w:pPr>
      <w:r>
        <w:rPr>
          <w:b/>
          <w:bCs/>
        </w:rPr>
        <w:t xml:space="preserve">Шаги и параметры:</w:t>
      </w:r>
      <w:r>
        <w:t xml:space="preserve"> </w:t>
      </w:r>
      <w:r>
        <w:t xml:space="preserve">сравнить порядок повторяющихся механизмов; проверить изменение, инициированное пользователем.</w:t>
      </w:r>
    </w:p>
    <w:p>
      <w:pPr>
        <w:pStyle w:val="Compact"/>
        <w:numPr>
          <w:ilvl w:val="0"/>
          <w:numId w:val="1046"/>
        </w:numPr>
      </w:pPr>
      <w:r>
        <w:rPr>
          <w:b/>
          <w:bCs/>
        </w:rPr>
        <w:t xml:space="preserve">Прохождение/нарушение:</w:t>
      </w:r>
      <w:r>
        <w:t xml:space="preserve"> </w:t>
      </w:r>
      <w:r>
        <w:t xml:space="preserve">проходит при одинаковом относительном порядке либо пользовательском изменении; нарушение при неожиданной перестановке.</w:t>
      </w:r>
    </w:p>
    <w:p>
      <w:pPr>
        <w:pStyle w:val="Compact"/>
        <w:numPr>
          <w:ilvl w:val="0"/>
          <w:numId w:val="1046"/>
        </w:numPr>
      </w:pPr>
      <w:r>
        <w:rPr>
          <w:b/>
          <w:bCs/>
        </w:rPr>
        <w:t xml:space="preserve">NA/не проверено:</w:t>
      </w:r>
      <w:r>
        <w:t xml:space="preserve"> </w:t>
      </w:r>
      <w:r>
        <w:t xml:space="preserve">NA без повторяющейся навигации/набора; не проверено без достаточного числа страниц.</w:t>
      </w:r>
    </w:p>
    <w:p>
      <w:pPr>
        <w:pStyle w:val="Compact"/>
        <w:numPr>
          <w:ilvl w:val="0"/>
          <w:numId w:val="1046"/>
        </w:numPr>
      </w:pPr>
      <w:r>
        <w:rPr>
          <w:b/>
          <w:bCs/>
        </w:rPr>
        <w:t xml:space="preserve">Минимальное доказательство:</w:t>
      </w:r>
      <w:r>
        <w:t xml:space="preserve"> </w:t>
      </w:r>
      <w:r>
        <w:t xml:space="preserve">страницы и сопоставленные последовательности.</w:t>
      </w:r>
    </w:p>
    <w:p>
      <w:pPr>
        <w:pStyle w:val="Compact"/>
        <w:numPr>
          <w:ilvl w:val="0"/>
          <w:numId w:val="1046"/>
        </w:numPr>
      </w:pPr>
      <w:r>
        <w:rPr>
          <w:b/>
          <w:bCs/>
        </w:rPr>
        <w:t xml:space="preserve">Нормативная ссылка:</w:t>
      </w:r>
      <w:r>
        <w:t xml:space="preserve"> </w:t>
      </w:r>
      <w:hyperlink r:id="rId109">
        <w:r>
          <w:rPr>
            <w:rStyle w:val="Hyperlink"/>
          </w:rPr>
          <w:t xml:space="preserve">WCAG 3.2.3</w:t>
        </w:r>
      </w:hyperlink>
      <w:r>
        <w:t xml:space="preserve">.</w:t>
      </w:r>
      <w:r>
        <w:t xml:space="preserve"> </w:t>
      </w:r>
      <w:r>
        <w:rPr>
          <w:b/>
          <w:bCs/>
        </w:rPr>
        <w:t xml:space="preserve">Граница проекта:</w:t>
      </w:r>
      <w:r>
        <w:t xml:space="preserve"> </w:t>
      </w:r>
      <w:r>
        <w:t xml:space="preserve">идентичный внешний вид проверяется отдельно.</w:t>
      </w:r>
    </w:p>
    <w:bookmarkEnd w:id="110"/>
    <w:bookmarkStart w:id="112" w:name="последовательная-идентификация-aa"/>
    <w:p>
      <w:pPr>
        <w:pStyle w:val="Heading3"/>
      </w:pPr>
      <w:bookmarkStart w:id="1472" w:name="_TocAnchor374_1471"/>
      <w:r>
        <w:t xml:space="preserve">3.2.4 Последовательная идентификация, AA</w:t>
      </w:r>
      <w:bookmarkEnd w:id="1472"/>
    </w:p>
    <w:p>
      <w:pPr>
        <w:pStyle w:val="Compact"/>
        <w:numPr>
          <w:ilvl w:val="0"/>
          <w:numId w:val="1047"/>
        </w:numPr>
      </w:pPr>
      <w:r>
        <w:rPr>
          <w:b/>
          <w:bCs/>
        </w:rPr>
        <w:t xml:space="preserve">Применимость:</w:t>
      </w:r>
      <w:r>
        <w:t xml:space="preserve"> </w:t>
      </w:r>
      <w:r>
        <w:t xml:space="preserve">компоненты с одинаковой функциональностью на наборе страниц.</w:t>
      </w:r>
    </w:p>
    <w:p>
      <w:pPr>
        <w:pStyle w:val="Compact"/>
        <w:numPr>
          <w:ilvl w:val="0"/>
          <w:numId w:val="1047"/>
        </w:numPr>
      </w:pPr>
      <w:r>
        <w:rPr>
          <w:b/>
          <w:bCs/>
        </w:rPr>
        <w:t xml:space="preserve">Предусловия/фикстура:</w:t>
      </w:r>
      <w:r>
        <w:t xml:space="preserve"> </w:t>
      </w:r>
      <w:r>
        <w:t xml:space="preserve">перечень повторяющихся функций, видимые и доступные названия.</w:t>
      </w:r>
    </w:p>
    <w:p>
      <w:pPr>
        <w:pStyle w:val="Compact"/>
        <w:numPr>
          <w:ilvl w:val="0"/>
          <w:numId w:val="1047"/>
        </w:numPr>
      </w:pPr>
      <w:r>
        <w:rPr>
          <w:b/>
          <w:bCs/>
        </w:rPr>
        <w:t xml:space="preserve">Шаги и параметры:</w:t>
      </w:r>
      <w:r>
        <w:t xml:space="preserve"> </w:t>
      </w:r>
      <w:r>
        <w:t xml:space="preserve">сравнить идентификацию каждой одинаковой функции между страницами и состояниями.</w:t>
      </w:r>
    </w:p>
    <w:p>
      <w:pPr>
        <w:pStyle w:val="Compact"/>
        <w:numPr>
          <w:ilvl w:val="0"/>
          <w:numId w:val="1047"/>
        </w:numPr>
      </w:pPr>
      <w:r>
        <w:rPr>
          <w:b/>
          <w:bCs/>
        </w:rPr>
        <w:t xml:space="preserve">Прохождение/нарушение:</w:t>
      </w:r>
      <w:r>
        <w:t xml:space="preserve"> </w:t>
      </w:r>
      <w:r>
        <w:t xml:space="preserve">проходит при последовательной идентификации; нарушение, если одинаковая функция названа/обозначена так, что выглядит другой.</w:t>
      </w:r>
    </w:p>
    <w:p>
      <w:pPr>
        <w:pStyle w:val="Compact"/>
        <w:numPr>
          <w:ilvl w:val="0"/>
          <w:numId w:val="1047"/>
        </w:numPr>
      </w:pPr>
      <w:r>
        <w:rPr>
          <w:b/>
          <w:bCs/>
        </w:rPr>
        <w:t xml:space="preserve">NA/не проверено:</w:t>
      </w:r>
      <w:r>
        <w:t xml:space="preserve"> </w:t>
      </w:r>
      <w:r>
        <w:t xml:space="preserve">NA без повторяющихся функций; не проверено без доступа ко всему набору.</w:t>
      </w:r>
    </w:p>
    <w:p>
      <w:pPr>
        <w:pStyle w:val="Compact"/>
        <w:numPr>
          <w:ilvl w:val="0"/>
          <w:numId w:val="1047"/>
        </w:numPr>
      </w:pPr>
      <w:r>
        <w:rPr>
          <w:b/>
          <w:bCs/>
        </w:rPr>
        <w:t xml:space="preserve">Минимальное доказательство:</w:t>
      </w:r>
      <w:r>
        <w:t xml:space="preserve"> </w:t>
      </w:r>
      <w:r>
        <w:t xml:space="preserve">функция, страницы, видимые подписи и доступные имена.</w:t>
      </w:r>
    </w:p>
    <w:p>
      <w:pPr>
        <w:pStyle w:val="Compact"/>
        <w:numPr>
          <w:ilvl w:val="0"/>
          <w:numId w:val="1047"/>
        </w:numPr>
      </w:pPr>
      <w:r>
        <w:rPr>
          <w:b/>
          <w:bCs/>
        </w:rPr>
        <w:t xml:space="preserve">Нормативная ссылка:</w:t>
      </w:r>
      <w:r>
        <w:t xml:space="preserve"> </w:t>
      </w:r>
      <w:hyperlink r:id="rId111">
        <w:r>
          <w:rPr>
            <w:rStyle w:val="Hyperlink"/>
          </w:rPr>
          <w:t xml:space="preserve">WCAG 3.2.4</w:t>
        </w:r>
      </w:hyperlink>
      <w:r>
        <w:t xml:space="preserve">.</w:t>
      </w:r>
      <w:r>
        <w:t xml:space="preserve"> </w:t>
      </w:r>
      <w:r>
        <w:rPr>
          <w:b/>
          <w:bCs/>
        </w:rPr>
        <w:t xml:space="preserve">Граница проекта:</w:t>
      </w:r>
      <w:r>
        <w:t xml:space="preserve"> </w:t>
      </w:r>
      <w:r>
        <w:t xml:space="preserve">разные функции не обязаны иметь одинаковую идентификацию.</w:t>
      </w:r>
    </w:p>
    <w:bookmarkEnd w:id="112"/>
    <w:bookmarkStart w:id="114" w:name="последовательная-помощь-a"/>
    <w:p>
      <w:pPr>
        <w:pStyle w:val="Heading3"/>
      </w:pPr>
      <w:bookmarkStart w:id="1474" w:name="_TocAnchor382_1473"/>
      <w:r>
        <w:t xml:space="preserve">3.2.6 Последовательная помощь, A</w:t>
      </w:r>
      <w:bookmarkEnd w:id="1474"/>
    </w:p>
    <w:p>
      <w:pPr>
        <w:pStyle w:val="Compact"/>
        <w:numPr>
          <w:ilvl w:val="0"/>
          <w:numId w:val="1048"/>
        </w:numPr>
      </w:pPr>
      <w:r>
        <w:rPr>
          <w:b/>
          <w:bCs/>
        </w:rPr>
        <w:t xml:space="preserve">Применимость:</w:t>
      </w:r>
      <w:r>
        <w:t xml:space="preserve"> </w:t>
      </w:r>
      <w:r>
        <w:t xml:space="preserve">набор страниц, где повторяется хотя бы один механизм помощи из критерия: контакт человека, контактный механизм, самообслуживание или полностью автоматический контакт.</w:t>
      </w:r>
    </w:p>
    <w:p>
      <w:pPr>
        <w:pStyle w:val="Compact"/>
        <w:numPr>
          <w:ilvl w:val="0"/>
          <w:numId w:val="1048"/>
        </w:numPr>
      </w:pPr>
      <w:r>
        <w:rPr>
          <w:b/>
          <w:bCs/>
        </w:rPr>
        <w:t xml:space="preserve">Предусловия/фикстура:</w:t>
      </w:r>
      <w:r>
        <w:t xml:space="preserve"> </w:t>
      </w:r>
      <w:r>
        <w:t xml:space="preserve">страницы набора и все механизмы помощи.</w:t>
      </w:r>
    </w:p>
    <w:p>
      <w:pPr>
        <w:pStyle w:val="Compact"/>
        <w:numPr>
          <w:ilvl w:val="0"/>
          <w:numId w:val="1048"/>
        </w:numPr>
      </w:pPr>
      <w:r>
        <w:rPr>
          <w:b/>
          <w:bCs/>
        </w:rPr>
        <w:t xml:space="preserve">Шаги и параметры:</w:t>
      </w:r>
      <w:r>
        <w:t xml:space="preserve"> </w:t>
      </w:r>
      <w:r>
        <w:t xml:space="preserve">сравнить относительный порядок механизма на страницах; если порядок изменен пользователем, проверить сохранение пользовательского выбора.</w:t>
      </w:r>
    </w:p>
    <w:p>
      <w:pPr>
        <w:pStyle w:val="Compact"/>
        <w:numPr>
          <w:ilvl w:val="0"/>
          <w:numId w:val="1048"/>
        </w:numPr>
      </w:pPr>
      <w:r>
        <w:rPr>
          <w:b/>
          <w:bCs/>
        </w:rPr>
        <w:t xml:space="preserve">Прохождение/нарушение:</w:t>
      </w:r>
      <w:r>
        <w:t xml:space="preserve"> </w:t>
      </w:r>
      <w:r>
        <w:t xml:space="preserve">проходит при одинаковом относительном порядке либо пользовательском изменении; нарушение при непоследовательном размещении.</w:t>
      </w:r>
    </w:p>
    <w:p>
      <w:pPr>
        <w:pStyle w:val="Compact"/>
        <w:numPr>
          <w:ilvl w:val="0"/>
          <w:numId w:val="1048"/>
        </w:numPr>
      </w:pPr>
      <w:r>
        <w:rPr>
          <w:b/>
          <w:bCs/>
        </w:rPr>
        <w:t xml:space="preserve">NA/не проверено:</w:t>
      </w:r>
      <w:r>
        <w:t xml:space="preserve"> </w:t>
      </w:r>
      <w:r>
        <w:t xml:space="preserve">NA без перечисленных механизмов помощи; не проверено без набора страниц.</w:t>
      </w:r>
    </w:p>
    <w:p>
      <w:pPr>
        <w:pStyle w:val="Compact"/>
        <w:numPr>
          <w:ilvl w:val="0"/>
          <w:numId w:val="1048"/>
        </w:numPr>
      </w:pPr>
      <w:r>
        <w:rPr>
          <w:b/>
          <w:bCs/>
        </w:rPr>
        <w:t xml:space="preserve">Минимальное доказательство:</w:t>
      </w:r>
      <w:r>
        <w:t xml:space="preserve"> </w:t>
      </w:r>
      <w:r>
        <w:t xml:space="preserve">страницы, вид помощи и позиции в порядке.</w:t>
      </w:r>
    </w:p>
    <w:p>
      <w:pPr>
        <w:pStyle w:val="Compact"/>
        <w:numPr>
          <w:ilvl w:val="0"/>
          <w:numId w:val="1048"/>
        </w:numPr>
      </w:pPr>
      <w:r>
        <w:rPr>
          <w:b/>
          <w:bCs/>
        </w:rPr>
        <w:t xml:space="preserve">Нормативная ссылка:</w:t>
      </w:r>
      <w:r>
        <w:t xml:space="preserve"> </w:t>
      </w:r>
      <w:hyperlink r:id="rId113">
        <w:r>
          <w:rPr>
            <w:rStyle w:val="Hyperlink"/>
          </w:rPr>
          <w:t xml:space="preserve">WCAG 3.2.6</w:t>
        </w:r>
      </w:hyperlink>
      <w:r>
        <w:t xml:space="preserve">.</w:t>
      </w:r>
      <w:r>
        <w:t xml:space="preserve"> </w:t>
      </w:r>
      <w:r>
        <w:rPr>
          <w:b/>
          <w:bCs/>
        </w:rPr>
        <w:t xml:space="preserve">Граница проекта:</w:t>
      </w:r>
      <w:r>
        <w:t xml:space="preserve"> </w:t>
      </w:r>
      <w:r>
        <w:t xml:space="preserve">критерий не требует создать помощь, если ее нет; это может быть отдельным правилом COGA.</w:t>
      </w:r>
    </w:p>
    <w:bookmarkEnd w:id="114"/>
    <w:bookmarkStart w:id="116" w:name="определение-ошибки-a"/>
    <w:p>
      <w:pPr>
        <w:pStyle w:val="Heading3"/>
      </w:pPr>
      <w:bookmarkStart w:id="1476" w:name="_TocAnchor390_1475"/>
      <w:r>
        <w:t xml:space="preserve">3.3.1 Определение ошибки, A</w:t>
      </w:r>
      <w:bookmarkEnd w:id="1476"/>
    </w:p>
    <w:p>
      <w:pPr>
        <w:pStyle w:val="Compact"/>
        <w:numPr>
          <w:ilvl w:val="0"/>
          <w:numId w:val="1049"/>
        </w:numPr>
      </w:pPr>
      <w:r>
        <w:rPr>
          <w:b/>
          <w:bCs/>
        </w:rPr>
        <w:t xml:space="preserve">Применимость:</w:t>
      </w:r>
      <w:r>
        <w:t xml:space="preserve"> </w:t>
      </w:r>
      <w:r>
        <w:t xml:space="preserve">автоматически обнаруживаемые ошибки ввода.</w:t>
      </w:r>
    </w:p>
    <w:p>
      <w:pPr>
        <w:pStyle w:val="Compact"/>
        <w:numPr>
          <w:ilvl w:val="0"/>
          <w:numId w:val="1049"/>
        </w:numPr>
      </w:pPr>
      <w:r>
        <w:rPr>
          <w:b/>
          <w:bCs/>
        </w:rPr>
        <w:t xml:space="preserve">Предусловия/фикстура:</w:t>
      </w:r>
      <w:r>
        <w:t xml:space="preserve"> </w:t>
      </w:r>
      <w:r>
        <w:t xml:space="preserve">тестовые неверные/пропущенные данные для каждого правила валидации.</w:t>
      </w:r>
    </w:p>
    <w:p>
      <w:pPr>
        <w:pStyle w:val="Compact"/>
        <w:numPr>
          <w:ilvl w:val="0"/>
          <w:numId w:val="1049"/>
        </w:numPr>
      </w:pPr>
      <w:r>
        <w:rPr>
          <w:b/>
          <w:bCs/>
        </w:rPr>
        <w:t xml:space="preserve">Шаги и параметры:</w:t>
      </w:r>
      <w:r>
        <w:t xml:space="preserve"> </w:t>
      </w:r>
      <w:r>
        <w:t xml:space="preserve">вызвать ошибку, отправить/покинуть поле по реальному сценарию; найти ошибочный элемент и текстовое описание ошибки.</w:t>
      </w:r>
    </w:p>
    <w:p>
      <w:pPr>
        <w:pStyle w:val="Compact"/>
        <w:numPr>
          <w:ilvl w:val="0"/>
          <w:numId w:val="1049"/>
        </w:numPr>
      </w:pPr>
      <w:r>
        <w:rPr>
          <w:b/>
          <w:bCs/>
        </w:rPr>
        <w:t xml:space="preserve">Прохождение/нарушение:</w:t>
      </w:r>
      <w:r>
        <w:t xml:space="preserve"> </w:t>
      </w:r>
      <w:r>
        <w:t xml:space="preserve">проходит, если элемент определен и ошибка описана текстом; нарушение при одном цвете/иконке, общем сообщении без определимого элемента или отсутствии описания.</w:t>
      </w:r>
    </w:p>
    <w:p>
      <w:pPr>
        <w:pStyle w:val="Compact"/>
        <w:numPr>
          <w:ilvl w:val="0"/>
          <w:numId w:val="1049"/>
        </w:numPr>
      </w:pPr>
      <w:r>
        <w:rPr>
          <w:b/>
          <w:bCs/>
        </w:rPr>
        <w:t xml:space="preserve">NA/не проверено:</w:t>
      </w:r>
      <w:r>
        <w:t xml:space="preserve"> </w:t>
      </w:r>
      <w:r>
        <w:t xml:space="preserve">NA без автоматически обнаруживаемых ошибок; не проверено без безопасной возможности вызвать ошибку.</w:t>
      </w:r>
    </w:p>
    <w:p>
      <w:pPr>
        <w:pStyle w:val="Compact"/>
        <w:numPr>
          <w:ilvl w:val="0"/>
          <w:numId w:val="1049"/>
        </w:numPr>
      </w:pPr>
      <w:r>
        <w:rPr>
          <w:b/>
          <w:bCs/>
        </w:rPr>
        <w:t xml:space="preserve">Минимальное доказательство:</w:t>
      </w:r>
      <w:r>
        <w:t xml:space="preserve"> </w:t>
      </w:r>
      <w:r>
        <w:t xml:space="preserve">ввод, действие, ошибочный элемент и точный текст сообщения.</w:t>
      </w:r>
    </w:p>
    <w:p>
      <w:pPr>
        <w:pStyle w:val="Compact"/>
        <w:numPr>
          <w:ilvl w:val="0"/>
          <w:numId w:val="1049"/>
        </w:numPr>
      </w:pPr>
      <w:r>
        <w:rPr>
          <w:b/>
          <w:bCs/>
        </w:rPr>
        <w:t xml:space="preserve">Нормативная ссылка:</w:t>
      </w:r>
      <w:r>
        <w:t xml:space="preserve"> </w:t>
      </w:r>
      <w:hyperlink r:id="rId115">
        <w:r>
          <w:rPr>
            <w:rStyle w:val="Hyperlink"/>
          </w:rPr>
          <w:t xml:space="preserve">WCAG 3.3.1</w:t>
        </w:r>
      </w:hyperlink>
      <w:r>
        <w:t xml:space="preserve">.</w:t>
      </w:r>
      <w:r>
        <w:t xml:space="preserve"> </w:t>
      </w:r>
      <w:r>
        <w:rPr>
          <w:b/>
          <w:bCs/>
        </w:rPr>
        <w:t xml:space="preserve">Граница проекта:</w:t>
      </w:r>
      <w:r>
        <w:t xml:space="preserve"> </w:t>
      </w:r>
      <w:r>
        <w:t xml:space="preserve">автоматическое объявление скринридером требует отдельной проверки 4.1.3 и конкретной конфигурации.</w:t>
      </w:r>
    </w:p>
    <w:bookmarkEnd w:id="116"/>
    <w:bookmarkStart w:id="118" w:name="подписи-или-инструкции-a"/>
    <w:p>
      <w:pPr>
        <w:pStyle w:val="Heading3"/>
      </w:pPr>
      <w:bookmarkStart w:id="1478" w:name="_TocAnchor398_1477"/>
      <w:r>
        <w:t xml:space="preserve">3.3.2 Подписи или инструкции, A</w:t>
      </w:r>
      <w:bookmarkEnd w:id="1478"/>
    </w:p>
    <w:p>
      <w:pPr>
        <w:pStyle w:val="Compact"/>
        <w:numPr>
          <w:ilvl w:val="0"/>
          <w:numId w:val="1050"/>
        </w:numPr>
      </w:pPr>
      <w:r>
        <w:rPr>
          <w:b/>
          <w:bCs/>
        </w:rPr>
        <w:t xml:space="preserve">Применимость:</w:t>
      </w:r>
      <w:r>
        <w:t xml:space="preserve"> </w:t>
      </w:r>
      <w:r>
        <w:t xml:space="preserve">содержимое, требующее пользовательского ввода.</w:t>
      </w:r>
    </w:p>
    <w:p>
      <w:pPr>
        <w:pStyle w:val="Compact"/>
        <w:numPr>
          <w:ilvl w:val="0"/>
          <w:numId w:val="1050"/>
        </w:numPr>
      </w:pPr>
      <w:r>
        <w:rPr>
          <w:b/>
          <w:bCs/>
        </w:rPr>
        <w:t xml:space="preserve">Предусловия/фикстура:</w:t>
      </w:r>
      <w:r>
        <w:t xml:space="preserve"> </w:t>
      </w:r>
      <w:r>
        <w:t xml:space="preserve">пустая форма, форматы, обязательность и нестандартные ограничения.</w:t>
      </w:r>
    </w:p>
    <w:p>
      <w:pPr>
        <w:pStyle w:val="Compact"/>
        <w:numPr>
          <w:ilvl w:val="0"/>
          <w:numId w:val="1050"/>
        </w:numPr>
      </w:pPr>
      <w:r>
        <w:rPr>
          <w:b/>
          <w:bCs/>
        </w:rPr>
        <w:t xml:space="preserve">Шаги и параметры:</w:t>
      </w:r>
      <w:r>
        <w:t xml:space="preserve"> </w:t>
      </w:r>
      <w:r>
        <w:t xml:space="preserve">до ввода проверить наличие видимой/доступной подписи и необходимых инструкций; ввести граничные данные, не используя placeholder как единственный устойчивый источник.</w:t>
      </w:r>
    </w:p>
    <w:p>
      <w:pPr>
        <w:pStyle w:val="Compact"/>
        <w:numPr>
          <w:ilvl w:val="0"/>
          <w:numId w:val="1050"/>
        </w:numPr>
      </w:pPr>
      <w:r>
        <w:rPr>
          <w:b/>
          <w:bCs/>
        </w:rPr>
        <w:t xml:space="preserve">Прохождение/нарушение:</w:t>
      </w:r>
      <w:r>
        <w:t xml:space="preserve"> </w:t>
      </w:r>
      <w:r>
        <w:t xml:space="preserve">проходит, если пользователь получает нужную подпись или инструкцию; нарушение при неизвестном назначении/формате/обязательности.</w:t>
      </w:r>
    </w:p>
    <w:p>
      <w:pPr>
        <w:pStyle w:val="Compact"/>
        <w:numPr>
          <w:ilvl w:val="0"/>
          <w:numId w:val="1050"/>
        </w:numPr>
      </w:pPr>
      <w:r>
        <w:rPr>
          <w:b/>
          <w:bCs/>
        </w:rPr>
        <w:t xml:space="preserve">NA/не проверено:</w:t>
      </w:r>
      <w:r>
        <w:t xml:space="preserve"> </w:t>
      </w:r>
      <w:r>
        <w:t xml:space="preserve">NA без ввода; не проверено при недоступной форме.</w:t>
      </w:r>
    </w:p>
    <w:p>
      <w:pPr>
        <w:pStyle w:val="Compact"/>
        <w:numPr>
          <w:ilvl w:val="0"/>
          <w:numId w:val="1050"/>
        </w:numPr>
      </w:pPr>
      <w:r>
        <w:rPr>
          <w:b/>
          <w:bCs/>
        </w:rPr>
        <w:t xml:space="preserve">Минимальное доказательство:</w:t>
      </w:r>
      <w:r>
        <w:t xml:space="preserve"> </w:t>
      </w:r>
      <w:r>
        <w:t xml:space="preserve">поле, требование к вводу, подпись/инструкция до ввода.</w:t>
      </w:r>
    </w:p>
    <w:p>
      <w:pPr>
        <w:pStyle w:val="Compact"/>
        <w:numPr>
          <w:ilvl w:val="0"/>
          <w:numId w:val="1050"/>
        </w:numPr>
      </w:pPr>
      <w:r>
        <w:rPr>
          <w:b/>
          <w:bCs/>
        </w:rPr>
        <w:t xml:space="preserve">Нормативная ссылка:</w:t>
      </w:r>
      <w:r>
        <w:t xml:space="preserve"> </w:t>
      </w:r>
      <w:hyperlink r:id="rId117">
        <w:r>
          <w:rPr>
            <w:rStyle w:val="Hyperlink"/>
          </w:rPr>
          <w:t xml:space="preserve">WCAG 3.3.2</w:t>
        </w:r>
      </w:hyperlink>
      <w:r>
        <w:t xml:space="preserve">.</w:t>
      </w:r>
      <w:r>
        <w:t xml:space="preserve"> </w:t>
      </w:r>
      <w:r>
        <w:rPr>
          <w:b/>
          <w:bCs/>
        </w:rPr>
        <w:t xml:space="preserve">Граница проекта:</w:t>
      </w:r>
      <w:r>
        <w:t xml:space="preserve"> </w:t>
      </w:r>
      <w:r>
        <w:t xml:space="preserve">постоянная видимость подсказки является полезным проектным правилом, если нормативное условие иначе уже выполнено.</w:t>
      </w:r>
    </w:p>
    <w:bookmarkEnd w:id="118"/>
    <w:bookmarkStart w:id="120" w:name="предложение-исправления-ошибки-aa"/>
    <w:p>
      <w:pPr>
        <w:pStyle w:val="Heading3"/>
      </w:pPr>
      <w:bookmarkStart w:id="1480" w:name="_TocAnchor406_1479"/>
      <w:r>
        <w:t xml:space="preserve">3.3.3 Предложение исправления ошибки, AA</w:t>
      </w:r>
      <w:bookmarkEnd w:id="1480"/>
    </w:p>
    <w:p>
      <w:pPr>
        <w:pStyle w:val="Compact"/>
        <w:numPr>
          <w:ilvl w:val="0"/>
          <w:numId w:val="1051"/>
        </w:numPr>
      </w:pPr>
      <w:r>
        <w:rPr>
          <w:b/>
          <w:bCs/>
        </w:rPr>
        <w:t xml:space="preserve">Применимость:</w:t>
      </w:r>
      <w:r>
        <w:t xml:space="preserve"> </w:t>
      </w:r>
      <w:r>
        <w:t xml:space="preserve">обнаруженная ошибка ввода с известным предложением исправления, если оно не угрожает безопасности или назначению.</w:t>
      </w:r>
    </w:p>
    <w:p>
      <w:pPr>
        <w:pStyle w:val="Compact"/>
        <w:numPr>
          <w:ilvl w:val="0"/>
          <w:numId w:val="1051"/>
        </w:numPr>
      </w:pPr>
      <w:r>
        <w:rPr>
          <w:b/>
          <w:bCs/>
        </w:rPr>
        <w:t xml:space="preserve">Предусловия/фикстура:</w:t>
      </w:r>
      <w:r>
        <w:t xml:space="preserve"> </w:t>
      </w:r>
      <w:r>
        <w:t xml:space="preserve">отдельные неверные значения и известные допустимые форматы.</w:t>
      </w:r>
    </w:p>
    <w:p>
      <w:pPr>
        <w:pStyle w:val="Compact"/>
        <w:numPr>
          <w:ilvl w:val="0"/>
          <w:numId w:val="1051"/>
        </w:numPr>
      </w:pPr>
      <w:r>
        <w:rPr>
          <w:b/>
          <w:bCs/>
        </w:rPr>
        <w:t xml:space="preserve">Шаги и параметры:</w:t>
      </w:r>
      <w:r>
        <w:t xml:space="preserve"> </w:t>
      </w:r>
      <w:r>
        <w:t xml:space="preserve">вызвать ошибку; проверить конкретное предложение исправления и возможность его применить.</w:t>
      </w:r>
    </w:p>
    <w:p>
      <w:pPr>
        <w:pStyle w:val="Compact"/>
        <w:numPr>
          <w:ilvl w:val="0"/>
          <w:numId w:val="1051"/>
        </w:numPr>
      </w:pPr>
      <w:r>
        <w:rPr>
          <w:b/>
          <w:bCs/>
        </w:rPr>
        <w:t xml:space="preserve">Прохождение/нарушение:</w:t>
      </w:r>
      <w:r>
        <w:t xml:space="preserve"> </w:t>
      </w:r>
      <w:r>
        <w:t xml:space="preserve">проходит при доступном предложении либо доказанном исключении; нарушение при одном сообщении «ошибка» без известного способа исправления.</w:t>
      </w:r>
    </w:p>
    <w:p>
      <w:pPr>
        <w:pStyle w:val="Compact"/>
        <w:numPr>
          <w:ilvl w:val="0"/>
          <w:numId w:val="1051"/>
        </w:numPr>
      </w:pPr>
      <w:r>
        <w:rPr>
          <w:b/>
          <w:bCs/>
        </w:rPr>
        <w:t xml:space="preserve">NA/не проверено:</w:t>
      </w:r>
      <w:r>
        <w:t xml:space="preserve"> </w:t>
      </w:r>
      <w:r>
        <w:t xml:space="preserve">NA при неизвестном исправлении или риске безопасности/назначению; не проверено, если ошибка не воспроизведена.</w:t>
      </w:r>
    </w:p>
    <w:p>
      <w:pPr>
        <w:pStyle w:val="Compact"/>
        <w:numPr>
          <w:ilvl w:val="0"/>
          <w:numId w:val="1051"/>
        </w:numPr>
      </w:pPr>
      <w:r>
        <w:rPr>
          <w:b/>
          <w:bCs/>
        </w:rPr>
        <w:t xml:space="preserve">Минимальное доказательство:</w:t>
      </w:r>
      <w:r>
        <w:t xml:space="preserve"> </w:t>
      </w:r>
      <w:r>
        <w:t xml:space="preserve">ввод, сообщение, известное исправление и решение по исключению.</w:t>
      </w:r>
    </w:p>
    <w:p>
      <w:pPr>
        <w:pStyle w:val="Compact"/>
        <w:numPr>
          <w:ilvl w:val="0"/>
          <w:numId w:val="1051"/>
        </w:numPr>
      </w:pPr>
      <w:r>
        <w:rPr>
          <w:b/>
          <w:bCs/>
        </w:rPr>
        <w:t xml:space="preserve">Нормативная ссылка:</w:t>
      </w:r>
      <w:r>
        <w:t xml:space="preserve"> </w:t>
      </w:r>
      <w:hyperlink r:id="rId119">
        <w:r>
          <w:rPr>
            <w:rStyle w:val="Hyperlink"/>
          </w:rPr>
          <w:t xml:space="preserve">WCAG 3.3.3</w:t>
        </w:r>
      </w:hyperlink>
      <w:r>
        <w:t xml:space="preserve">.</w:t>
      </w:r>
      <w:r>
        <w:t xml:space="preserve"> </w:t>
      </w:r>
      <w:r>
        <w:rPr>
          <w:b/>
          <w:bCs/>
        </w:rPr>
        <w:t xml:space="preserve">Граница проекта:</w:t>
      </w:r>
      <w:r>
        <w:t xml:space="preserve"> </w:t>
      </w:r>
      <w:r>
        <w:t xml:space="preserve">исправление не обязано применяться автоматически.</w:t>
      </w:r>
    </w:p>
    <w:bookmarkEnd w:id="120"/>
    <w:bookmarkStart w:id="122" w:name="X441323a41f93301fb3ad837420697d3b82157ad"/>
    <w:p>
      <w:pPr>
        <w:pStyle w:val="Heading3"/>
      </w:pPr>
      <w:bookmarkStart w:id="1482" w:name="_TocAnchor414_1481"/>
      <w:r>
        <w:t xml:space="preserve">3.3.4 Предотвращение ошибок: юридические, финансовые, данные, AA</w:t>
      </w:r>
      <w:bookmarkEnd w:id="1482"/>
    </w:p>
    <w:p>
      <w:pPr>
        <w:pStyle w:val="Compact"/>
        <w:numPr>
          <w:ilvl w:val="0"/>
          <w:numId w:val="1052"/>
        </w:numPr>
      </w:pPr>
      <w:r>
        <w:rPr>
          <w:b/>
          <w:bCs/>
        </w:rPr>
        <w:t xml:space="preserve">Применимость:</w:t>
      </w:r>
      <w:r>
        <w:t xml:space="preserve"> </w:t>
      </w:r>
      <w:r>
        <w:t xml:space="preserve">юридические обязательства/финансовые транзакции, изменение/удаление пользовательских данных в хранилище и отправка ответов на тесты.</w:t>
      </w:r>
    </w:p>
    <w:p>
      <w:pPr>
        <w:pStyle w:val="Compact"/>
        <w:numPr>
          <w:ilvl w:val="0"/>
          <w:numId w:val="1052"/>
        </w:numPr>
      </w:pPr>
      <w:r>
        <w:rPr>
          <w:b/>
          <w:bCs/>
        </w:rPr>
        <w:t xml:space="preserve">Предусловия/фикстура:</w:t>
      </w:r>
      <w:r>
        <w:t xml:space="preserve"> </w:t>
      </w:r>
      <w:r>
        <w:t xml:space="preserve">безопасный стенд, фиктивные данные/платеж, все шаги подтверждения и отмены.</w:t>
      </w:r>
    </w:p>
    <w:p>
      <w:pPr>
        <w:pStyle w:val="Compact"/>
        <w:numPr>
          <w:ilvl w:val="0"/>
          <w:numId w:val="1052"/>
        </w:numPr>
      </w:pPr>
      <w:r>
        <w:rPr>
          <w:b/>
          <w:bCs/>
        </w:rPr>
        <w:t xml:space="preserve">Шаги и параметры:</w:t>
      </w:r>
      <w:r>
        <w:t xml:space="preserve"> </w:t>
      </w:r>
      <w:r>
        <w:t xml:space="preserve">ввести ошибочные данные и проверить три допустимых механизма: отправленное можно отменить; данные проверяются на ошибки с возможностью их исправить; либо перед окончательной отправкой можно просмотреть, подтвердить и исправить сведения. Достаточно одного полностью выполненного механизма.</w:t>
      </w:r>
    </w:p>
    <w:p>
      <w:pPr>
        <w:pStyle w:val="Compact"/>
        <w:numPr>
          <w:ilvl w:val="0"/>
          <w:numId w:val="1052"/>
        </w:numPr>
      </w:pPr>
      <w:r>
        <w:rPr>
          <w:b/>
          <w:bCs/>
        </w:rPr>
        <w:t xml:space="preserve">Прохождение/нарушение:</w:t>
      </w:r>
      <w:r>
        <w:t xml:space="preserve"> </w:t>
      </w:r>
      <w:r>
        <w:t xml:space="preserve">проходит при выполнении хотя бы одного из трех механизмов. Одной кнопки «Подтвердить» без просмотра и исправления недостаточно для третьего механизма. Нарушение фиксируется, если ни один механизм не выполнен.</w:t>
      </w:r>
    </w:p>
    <w:p>
      <w:pPr>
        <w:pStyle w:val="Compact"/>
        <w:numPr>
          <w:ilvl w:val="0"/>
          <w:numId w:val="1052"/>
        </w:numPr>
      </w:pPr>
      <w:r>
        <w:rPr>
          <w:b/>
          <w:bCs/>
        </w:rPr>
        <w:t xml:space="preserve">NA/не проверено:</w:t>
      </w:r>
      <w:r>
        <w:t xml:space="preserve"> </w:t>
      </w:r>
      <w:r>
        <w:t xml:space="preserve">NA для операций вне перечисленных категорий; не проверено без авторизованной безопасной фикстуры.</w:t>
      </w:r>
    </w:p>
    <w:p>
      <w:pPr>
        <w:pStyle w:val="Compact"/>
        <w:numPr>
          <w:ilvl w:val="0"/>
          <w:numId w:val="1052"/>
        </w:numPr>
      </w:pPr>
      <w:r>
        <w:rPr>
          <w:b/>
          <w:bCs/>
        </w:rPr>
        <w:t xml:space="preserve">Минимальное доказательство:</w:t>
      </w:r>
      <w:r>
        <w:t xml:space="preserve"> </w:t>
      </w:r>
      <w:r>
        <w:t xml:space="preserve">тип операции, тестовые данные, шаги обзора/исправления/отмены и итог без реального ущерба.</w:t>
      </w:r>
    </w:p>
    <w:p>
      <w:pPr>
        <w:pStyle w:val="Compact"/>
        <w:numPr>
          <w:ilvl w:val="0"/>
          <w:numId w:val="1052"/>
        </w:numPr>
      </w:pPr>
      <w:r>
        <w:rPr>
          <w:b/>
          <w:bCs/>
        </w:rPr>
        <w:t xml:space="preserve">Нормативная ссылка:</w:t>
      </w:r>
      <w:r>
        <w:t xml:space="preserve"> </w:t>
      </w:r>
      <w:hyperlink r:id="rId121">
        <w:r>
          <w:rPr>
            <w:rStyle w:val="Hyperlink"/>
          </w:rPr>
          <w:t xml:space="preserve">WCAG 3.3.4</w:t>
        </w:r>
      </w:hyperlink>
      <w:r>
        <w:t xml:space="preserve">.</w:t>
      </w:r>
      <w:r>
        <w:t xml:space="preserve"> </w:t>
      </w:r>
      <w:r>
        <w:rPr>
          <w:b/>
          <w:bCs/>
        </w:rPr>
        <w:t xml:space="preserve">Граница проекта:</w:t>
      </w:r>
      <w:r>
        <w:t xml:space="preserve"> </w:t>
      </w:r>
      <w:r>
        <w:t xml:space="preserve">двойное подтверждение каждой операции сверх одного допустимого механизма дополнительное.</w:t>
      </w:r>
    </w:p>
    <w:bookmarkEnd w:id="122"/>
    <w:bookmarkStart w:id="124" w:name="повторный-ввод-a"/>
    <w:p>
      <w:pPr>
        <w:pStyle w:val="Heading3"/>
      </w:pPr>
      <w:bookmarkStart w:id="1484" w:name="_TocAnchor422_1483"/>
      <w:r>
        <w:t xml:space="preserve">3.3.7 Повторный ввод, A</w:t>
      </w:r>
      <w:bookmarkEnd w:id="1484"/>
    </w:p>
    <w:p>
      <w:pPr>
        <w:pStyle w:val="Compact"/>
        <w:numPr>
          <w:ilvl w:val="0"/>
          <w:numId w:val="1053"/>
        </w:numPr>
      </w:pPr>
      <w:r>
        <w:rPr>
          <w:b/>
          <w:bCs/>
        </w:rPr>
        <w:t xml:space="preserve">Применимость:</w:t>
      </w:r>
      <w:r>
        <w:t xml:space="preserve"> </w:t>
      </w:r>
      <w:r>
        <w:t xml:space="preserve">информация, уже введенная или предоставленная пользователем и снова требуемая в том же процессе.</w:t>
      </w:r>
    </w:p>
    <w:p>
      <w:pPr>
        <w:pStyle w:val="Compact"/>
        <w:numPr>
          <w:ilvl w:val="0"/>
          <w:numId w:val="1053"/>
        </w:numPr>
      </w:pPr>
      <w:r>
        <w:rPr>
          <w:b/>
          <w:bCs/>
        </w:rPr>
        <w:t xml:space="preserve">Предусловия/фикстура:</w:t>
      </w:r>
      <w:r>
        <w:t xml:space="preserve"> </w:t>
      </w:r>
      <w:r>
        <w:t xml:space="preserve">полный процесс, тестовые данные и переходы вперед/назад.</w:t>
      </w:r>
    </w:p>
    <w:p>
      <w:pPr>
        <w:pStyle w:val="Compact"/>
        <w:numPr>
          <w:ilvl w:val="0"/>
          <w:numId w:val="1053"/>
        </w:numPr>
      </w:pPr>
      <w:r>
        <w:rPr>
          <w:b/>
          <w:bCs/>
        </w:rPr>
        <w:t xml:space="preserve">Шаги и параметры:</w:t>
      </w:r>
      <w:r>
        <w:t xml:space="preserve"> </w:t>
      </w:r>
      <w:r>
        <w:t xml:space="preserve">ввести данные на первом шаге; дойти до повторного запроса; проверить автоподстановку или выбор ранее введенного; оценить исключения essential, security или invalid.</w:t>
      </w:r>
    </w:p>
    <w:p>
      <w:pPr>
        <w:pStyle w:val="Compact"/>
        <w:numPr>
          <w:ilvl w:val="0"/>
          <w:numId w:val="1053"/>
        </w:numPr>
      </w:pPr>
      <w:r>
        <w:rPr>
          <w:b/>
          <w:bCs/>
        </w:rPr>
        <w:t xml:space="preserve">Прохождение/нарушение:</w:t>
      </w:r>
      <w:r>
        <w:t xml:space="preserve"> </w:t>
      </w:r>
      <w:r>
        <w:t xml:space="preserve">проходит при автоподстановке/выборе либо исключении; нарушение при обязательном повторном наборе.</w:t>
      </w:r>
    </w:p>
    <w:p>
      <w:pPr>
        <w:pStyle w:val="Compact"/>
        <w:numPr>
          <w:ilvl w:val="0"/>
          <w:numId w:val="1053"/>
        </w:numPr>
      </w:pPr>
      <w:r>
        <w:rPr>
          <w:b/>
          <w:bCs/>
        </w:rPr>
        <w:t xml:space="preserve">NA/не проверено:</w:t>
      </w:r>
      <w:r>
        <w:t xml:space="preserve"> </w:t>
      </w:r>
      <w:r>
        <w:t xml:space="preserve">NA без повторного запроса в процессе; не проверено без полного процесса.</w:t>
      </w:r>
    </w:p>
    <w:p>
      <w:pPr>
        <w:pStyle w:val="Compact"/>
        <w:numPr>
          <w:ilvl w:val="0"/>
          <w:numId w:val="1053"/>
        </w:numPr>
      </w:pPr>
      <w:r>
        <w:rPr>
          <w:b/>
          <w:bCs/>
        </w:rPr>
        <w:t xml:space="preserve">Минимальное доказательство:</w:t>
      </w:r>
      <w:r>
        <w:t xml:space="preserve"> </w:t>
      </w:r>
      <w:r>
        <w:t xml:space="preserve">первое и повторное поля, шаги, поведение и исключение.</w:t>
      </w:r>
    </w:p>
    <w:p>
      <w:pPr>
        <w:pStyle w:val="Compact"/>
        <w:numPr>
          <w:ilvl w:val="0"/>
          <w:numId w:val="1053"/>
        </w:numPr>
      </w:pPr>
      <w:r>
        <w:rPr>
          <w:b/>
          <w:bCs/>
        </w:rPr>
        <w:t xml:space="preserve">Нормативная ссылка:</w:t>
      </w:r>
      <w:r>
        <w:t xml:space="preserve"> </w:t>
      </w:r>
      <w:hyperlink r:id="rId123">
        <w:r>
          <w:rPr>
            <w:rStyle w:val="Hyperlink"/>
          </w:rPr>
          <w:t xml:space="preserve">WCAG 3.3.7</w:t>
        </w:r>
      </w:hyperlink>
      <w:r>
        <w:t xml:space="preserve">.</w:t>
      </w:r>
      <w:r>
        <w:t xml:space="preserve"> </w:t>
      </w:r>
      <w:r>
        <w:rPr>
          <w:b/>
          <w:bCs/>
        </w:rPr>
        <w:t xml:space="preserve">Граница проекта:</w:t>
      </w:r>
      <w:r>
        <w:t xml:space="preserve"> </w:t>
      </w:r>
      <w:r>
        <w:t xml:space="preserve">сохранение между разными процессами или сессиями является дополнительным правилом.</w:t>
      </w:r>
    </w:p>
    <w:bookmarkEnd w:id="124"/>
    <w:bookmarkStart w:id="126" w:name="доступная-аутентификация-минимум-aa"/>
    <w:p>
      <w:pPr>
        <w:pStyle w:val="Heading3"/>
      </w:pPr>
      <w:bookmarkStart w:id="1486" w:name="_TocAnchor430_1485"/>
      <w:r>
        <w:t xml:space="preserve">3.3.8 Доступная аутентификация, минимум, AA</w:t>
      </w:r>
      <w:bookmarkEnd w:id="1486"/>
    </w:p>
    <w:p>
      <w:pPr>
        <w:pStyle w:val="Compact"/>
        <w:numPr>
          <w:ilvl w:val="0"/>
          <w:numId w:val="1054"/>
        </w:numPr>
      </w:pPr>
      <w:r>
        <w:rPr>
          <w:b/>
          <w:bCs/>
        </w:rPr>
        <w:t xml:space="preserve">Применимость:</w:t>
      </w:r>
      <w:r>
        <w:t xml:space="preserve"> </w:t>
      </w:r>
      <w:r>
        <w:t xml:space="preserve">этапы аутентификации.</w:t>
      </w:r>
    </w:p>
    <w:p>
      <w:pPr>
        <w:pStyle w:val="Compact"/>
        <w:numPr>
          <w:ilvl w:val="0"/>
          <w:numId w:val="1054"/>
        </w:numPr>
      </w:pPr>
      <w:r>
        <w:rPr>
          <w:b/>
          <w:bCs/>
        </w:rPr>
        <w:t xml:space="preserve">Предусловия/фикстура:</w:t>
      </w:r>
      <w:r>
        <w:t xml:space="preserve"> </w:t>
      </w:r>
      <w:r>
        <w:t xml:space="preserve">разрешенная тестовая учетная запись, все MFA/CAPTCHA/восстановление, менеджер паролей и вставка.</w:t>
      </w:r>
    </w:p>
    <w:p>
      <w:pPr>
        <w:pStyle w:val="Compact"/>
        <w:numPr>
          <w:ilvl w:val="0"/>
          <w:numId w:val="1054"/>
        </w:numPr>
      </w:pPr>
      <w:r>
        <w:rPr>
          <w:b/>
          <w:bCs/>
        </w:rPr>
        <w:t xml:space="preserve">Шаги и параметры:</w:t>
      </w:r>
      <w:r>
        <w:t xml:space="preserve"> </w:t>
      </w:r>
      <w:r>
        <w:t xml:space="preserve">пройти каждый этап входа и восстановления. Для пароля и одноразового кода отдельно проверить, требуется ли запоминание или переписывание, работают ли менеджер паролей, вставка либо иной механизм помощи. Для любого когнитивного функционального теста проверить альтернативный метод, помощь или допустимое исключение распознавания объектов/личного содержимого.</w:t>
      </w:r>
    </w:p>
    <w:p>
      <w:pPr>
        <w:pStyle w:val="Compact"/>
        <w:numPr>
          <w:ilvl w:val="0"/>
          <w:numId w:val="1054"/>
        </w:numPr>
      </w:pPr>
      <w:r>
        <w:rPr>
          <w:b/>
          <w:bCs/>
        </w:rPr>
        <w:t xml:space="preserve">Прохождение/нарушение:</w:t>
      </w:r>
      <w:r>
        <w:t xml:space="preserve"> </w:t>
      </w:r>
      <w:r>
        <w:t xml:space="preserve">проходит при отсутствии когнитивного теста либо допустимом механизме/исключении; нарушение при обязательном запоминании, транскрипции или вычислении без помощи/альтернативы.</w:t>
      </w:r>
    </w:p>
    <w:p>
      <w:pPr>
        <w:pStyle w:val="Compact"/>
        <w:numPr>
          <w:ilvl w:val="0"/>
          <w:numId w:val="1054"/>
        </w:numPr>
      </w:pPr>
      <w:r>
        <w:rPr>
          <w:b/>
          <w:bCs/>
        </w:rPr>
        <w:t xml:space="preserve">NA/не проверено:</w:t>
      </w:r>
      <w:r>
        <w:t xml:space="preserve"> </w:t>
      </w:r>
      <w:r>
        <w:t xml:space="preserve">NA без аутентификации; не проверено без разрешенной фикстуры или конкретной ветви MFA.</w:t>
      </w:r>
    </w:p>
    <w:p>
      <w:pPr>
        <w:pStyle w:val="Compact"/>
        <w:numPr>
          <w:ilvl w:val="0"/>
          <w:numId w:val="1054"/>
        </w:numPr>
      </w:pPr>
      <w:r>
        <w:rPr>
          <w:b/>
          <w:bCs/>
        </w:rPr>
        <w:t xml:space="preserve">Минимальное доказательство:</w:t>
      </w:r>
      <w:r>
        <w:t xml:space="preserve"> </w:t>
      </w:r>
      <w:r>
        <w:t xml:space="preserve">метод, шаги, доступная альтернатива/помощь, настройки и итог тестового входа.</w:t>
      </w:r>
    </w:p>
    <w:p>
      <w:pPr>
        <w:pStyle w:val="Compact"/>
        <w:numPr>
          <w:ilvl w:val="0"/>
          <w:numId w:val="1054"/>
        </w:numPr>
      </w:pPr>
      <w:r>
        <w:rPr>
          <w:b/>
          <w:bCs/>
        </w:rPr>
        <w:t xml:space="preserve">Нормативная ссылка:</w:t>
      </w:r>
      <w:r>
        <w:t xml:space="preserve"> </w:t>
      </w:r>
      <w:hyperlink r:id="rId125">
        <w:r>
          <w:rPr>
            <w:rStyle w:val="Hyperlink"/>
          </w:rPr>
          <w:t xml:space="preserve">WCAG 3.3.8</w:t>
        </w:r>
      </w:hyperlink>
      <w:r>
        <w:t xml:space="preserve">.</w:t>
      </w:r>
      <w:r>
        <w:t xml:space="preserve"> </w:t>
      </w:r>
      <w:r>
        <w:rPr>
          <w:b/>
          <w:bCs/>
        </w:rPr>
        <w:t xml:space="preserve">Граница проекта:</w:t>
      </w:r>
      <w:r>
        <w:t xml:space="preserve"> </w:t>
      </w:r>
      <w:r>
        <w:t xml:space="preserve">запрет всех CAPTCHA не следует из критерия; безопасность тестовой учетной записи обязательна по процедуре оценки.</w:t>
      </w:r>
    </w:p>
    <w:bookmarkEnd w:id="126"/>
    <w:bookmarkStart w:id="128" w:name="имя-роль-значение-a"/>
    <w:p>
      <w:pPr>
        <w:pStyle w:val="Heading3"/>
      </w:pPr>
      <w:bookmarkStart w:id="1488" w:name="_TocAnchor438_1487"/>
      <w:r>
        <w:t xml:space="preserve">4.1.2 Имя, роль, значение, A</w:t>
      </w:r>
      <w:bookmarkEnd w:id="1488"/>
    </w:p>
    <w:p>
      <w:pPr>
        <w:pStyle w:val="Compact"/>
        <w:numPr>
          <w:ilvl w:val="0"/>
          <w:numId w:val="1055"/>
        </w:numPr>
      </w:pPr>
      <w:r>
        <w:rPr>
          <w:b/>
          <w:bCs/>
        </w:rPr>
        <w:t xml:space="preserve">Применимость:</w:t>
      </w:r>
      <w:r>
        <w:t xml:space="preserve"> </w:t>
      </w:r>
      <w:r>
        <w:t xml:space="preserve">все компоненты интерфейса, особенно авторские виджеты.</w:t>
      </w:r>
    </w:p>
    <w:p>
      <w:pPr>
        <w:pStyle w:val="Compact"/>
        <w:numPr>
          <w:ilvl w:val="0"/>
          <w:numId w:val="1055"/>
        </w:numPr>
      </w:pPr>
      <w:r>
        <w:rPr>
          <w:b/>
          <w:bCs/>
        </w:rPr>
        <w:t xml:space="preserve">Предусловия/фикстура:</w:t>
      </w:r>
      <w:r>
        <w:t xml:space="preserve"> </w:t>
      </w:r>
      <w:r>
        <w:t xml:space="preserve">DOM, accessibility tree, точная версия браузера/AT, все состояния.</w:t>
      </w:r>
    </w:p>
    <w:p>
      <w:pPr>
        <w:pStyle w:val="Compact"/>
        <w:numPr>
          <w:ilvl w:val="0"/>
          <w:numId w:val="1055"/>
        </w:numPr>
      </w:pPr>
      <w:r>
        <w:rPr>
          <w:b/>
          <w:bCs/>
        </w:rPr>
        <w:t xml:space="preserve">Шаги и параметры:</w:t>
      </w:r>
      <w:r>
        <w:t xml:space="preserve"> </w:t>
      </w:r>
      <w:r>
        <w:t xml:space="preserve">для каждого компонента проверить программные имя и роль; доступность значений/состояний, которые может установить пользователь; возможность установить их программно; передачу изменений пользовательским агентам.</w:t>
      </w:r>
    </w:p>
    <w:p>
      <w:pPr>
        <w:pStyle w:val="Compact"/>
        <w:numPr>
          <w:ilvl w:val="0"/>
          <w:numId w:val="1055"/>
        </w:numPr>
      </w:pPr>
      <w:r>
        <w:rPr>
          <w:b/>
          <w:bCs/>
        </w:rPr>
        <w:t xml:space="preserve">Прохождение/нарушение:</w:t>
      </w:r>
      <w:r>
        <w:t xml:space="preserve"> </w:t>
      </w:r>
      <w:r>
        <w:t xml:space="preserve">проходит по всем применимым условиям; нарушение при отсутствующем/неверном имени, роли, состоянии или недоступном управлении.</w:t>
      </w:r>
    </w:p>
    <w:p>
      <w:pPr>
        <w:pStyle w:val="Compact"/>
        <w:numPr>
          <w:ilvl w:val="0"/>
          <w:numId w:val="1055"/>
        </w:numPr>
      </w:pPr>
      <w:r>
        <w:rPr>
          <w:b/>
          <w:bCs/>
        </w:rPr>
        <w:t xml:space="preserve">NA/не проверено:</w:t>
      </w:r>
      <w:r>
        <w:t xml:space="preserve"> </w:t>
      </w:r>
      <w:r>
        <w:t xml:space="preserve">NA без компонентов интерфейса практически не применяется; не проверено без состояния или программной структуры.</w:t>
      </w:r>
    </w:p>
    <w:p>
      <w:pPr>
        <w:pStyle w:val="Compact"/>
        <w:numPr>
          <w:ilvl w:val="0"/>
          <w:numId w:val="1055"/>
        </w:numPr>
      </w:pPr>
      <w:r>
        <w:rPr>
          <w:b/>
          <w:bCs/>
        </w:rPr>
        <w:t xml:space="preserve">Минимальное доказательство:</w:t>
      </w:r>
      <w:r>
        <w:t xml:space="preserve"> </w:t>
      </w:r>
      <w:r>
        <w:t xml:space="preserve">элемент, DOM/дерево, действия и фактический вывод указанной AT.</w:t>
      </w:r>
    </w:p>
    <w:p>
      <w:pPr>
        <w:pStyle w:val="Compact"/>
        <w:numPr>
          <w:ilvl w:val="0"/>
          <w:numId w:val="1055"/>
        </w:numPr>
      </w:pPr>
      <w:r>
        <w:rPr>
          <w:b/>
          <w:bCs/>
        </w:rPr>
        <w:t xml:space="preserve">Нормативная ссылка:</w:t>
      </w:r>
      <w:r>
        <w:t xml:space="preserve"> </w:t>
      </w:r>
      <w:hyperlink r:id="rId127">
        <w:r>
          <w:rPr>
            <w:rStyle w:val="Hyperlink"/>
          </w:rPr>
          <w:t xml:space="preserve">WCAG 4.1.2</w:t>
        </w:r>
      </w:hyperlink>
      <w:r>
        <w:t xml:space="preserve">.</w:t>
      </w:r>
      <w:r>
        <w:t xml:space="preserve"> </w:t>
      </w:r>
      <w:r>
        <w:rPr>
          <w:b/>
          <w:bCs/>
        </w:rPr>
        <w:t xml:space="preserve">Граница проекта:</w:t>
      </w:r>
      <w:r>
        <w:t xml:space="preserve"> </w:t>
      </w:r>
      <w:r>
        <w:t xml:space="preserve">один успешный скринридер не доказывает универсальную совместимость; матрица поддержки задается проектом.</w:t>
      </w:r>
    </w:p>
    <w:bookmarkEnd w:id="128"/>
    <w:bookmarkStart w:id="130" w:name="сообщения-о-состоянии-aa"/>
    <w:p>
      <w:pPr>
        <w:pStyle w:val="Heading3"/>
      </w:pPr>
      <w:bookmarkStart w:id="1490" w:name="_TocAnchor446_1489"/>
      <w:r>
        <w:t xml:space="preserve">4.1.3 Сообщения о состоянии, AA</w:t>
      </w:r>
      <w:bookmarkEnd w:id="1490"/>
    </w:p>
    <w:p>
      <w:pPr>
        <w:pStyle w:val="Compact"/>
        <w:numPr>
          <w:ilvl w:val="0"/>
          <w:numId w:val="1056"/>
        </w:numPr>
      </w:pPr>
      <w:r>
        <w:rPr>
          <w:b/>
          <w:bCs/>
        </w:rPr>
        <w:t xml:space="preserve">Применимость:</w:t>
      </w:r>
      <w:r>
        <w:t xml:space="preserve"> </w:t>
      </w:r>
      <w:r>
        <w:t xml:space="preserve">сообщения, которые информируют об успехе, результате, ожидании, прогрессе или ошибке без смены контекста.</w:t>
      </w:r>
    </w:p>
    <w:p>
      <w:pPr>
        <w:pStyle w:val="Compact"/>
        <w:numPr>
          <w:ilvl w:val="0"/>
          <w:numId w:val="1056"/>
        </w:numPr>
      </w:pPr>
      <w:r>
        <w:rPr>
          <w:b/>
          <w:bCs/>
        </w:rPr>
        <w:t xml:space="preserve">Предусловия/фикстура:</w:t>
      </w:r>
      <w:r>
        <w:t xml:space="preserve"> </w:t>
      </w:r>
      <w:r>
        <w:t xml:space="preserve">точная версия браузера/скринридера, действия для всех статусов, фокус до запуска.</w:t>
      </w:r>
    </w:p>
    <w:p>
      <w:pPr>
        <w:pStyle w:val="Compact"/>
        <w:numPr>
          <w:ilvl w:val="0"/>
          <w:numId w:val="1056"/>
        </w:numPr>
      </w:pPr>
      <w:r>
        <w:rPr>
          <w:b/>
          <w:bCs/>
        </w:rPr>
        <w:t xml:space="preserve">Шаги и параметры:</w:t>
      </w:r>
      <w:r>
        <w:t xml:space="preserve"> </w:t>
      </w:r>
      <w:r>
        <w:t xml:space="preserve">вызвать сообщение без перевода фокуса; наблюдать доступное дерево и вывод AT; проверить программно определимую роль/свойство, позволяющую сообщить статус без получения фокуса.</w:t>
      </w:r>
    </w:p>
    <w:p>
      <w:pPr>
        <w:pStyle w:val="Compact"/>
        <w:numPr>
          <w:ilvl w:val="0"/>
          <w:numId w:val="1056"/>
        </w:numPr>
      </w:pPr>
      <w:r>
        <w:rPr>
          <w:b/>
          <w:bCs/>
        </w:rPr>
        <w:t xml:space="preserve">Прохождение/нарушение:</w:t>
      </w:r>
      <w:r>
        <w:t xml:space="preserve"> </w:t>
      </w:r>
      <w:r>
        <w:t xml:space="preserve">проходит, если статус программно определим через роль или свойства так, что вспомогательная технология может представить его без получения фокуса, при поддерживаемом способе использования технологии. Нарушение: отсутствует требуемая программная семантика либо доказана ее непригодность для такого представления. Молчание одной программы само по себе не определяет результат: проверить настройки, момент обновления и поддержку; при неустановленной причине оставить вопрос открытым.</w:t>
      </w:r>
    </w:p>
    <w:p>
      <w:pPr>
        <w:pStyle w:val="Compact"/>
        <w:numPr>
          <w:ilvl w:val="0"/>
          <w:numId w:val="1056"/>
        </w:numPr>
      </w:pPr>
      <w:r>
        <w:rPr>
          <w:b/>
          <w:bCs/>
        </w:rPr>
        <w:t xml:space="preserve">NA/не проверено:</w:t>
      </w:r>
      <w:r>
        <w:t xml:space="preserve"> </w:t>
      </w:r>
      <w:r>
        <w:t xml:space="preserve">NA без сообщений о состоянии; не проверено без воспроизведения или заявленной конфигурации AT.</w:t>
      </w:r>
    </w:p>
    <w:p>
      <w:pPr>
        <w:pStyle w:val="Compact"/>
        <w:numPr>
          <w:ilvl w:val="0"/>
          <w:numId w:val="1056"/>
        </w:numPr>
      </w:pPr>
      <w:r>
        <w:rPr>
          <w:b/>
          <w:bCs/>
        </w:rPr>
        <w:t xml:space="preserve">Минимальное доказательство:</w:t>
      </w:r>
      <w:r>
        <w:t xml:space="preserve"> </w:t>
      </w:r>
      <w:r>
        <w:t xml:space="preserve">действие, исходный/конечный фокус, текст статуса, DOM/роль/свойства и поддерживаемый способ использования. Отдельно фиксируются настройки, фактический вывод AT и диагноз обнаруженной несовместимости, если он установлен.</w:t>
      </w:r>
    </w:p>
    <w:p>
      <w:pPr>
        <w:pStyle w:val="Compact"/>
        <w:numPr>
          <w:ilvl w:val="0"/>
          <w:numId w:val="1056"/>
        </w:numPr>
      </w:pPr>
      <w:r>
        <w:rPr>
          <w:b/>
          <w:bCs/>
        </w:rPr>
        <w:t xml:space="preserve">Нормативная ссылка:</w:t>
      </w:r>
      <w:r>
        <w:t xml:space="preserve"> </w:t>
      </w:r>
      <w:hyperlink r:id="rId129">
        <w:r>
          <w:rPr>
            <w:rStyle w:val="Hyperlink"/>
          </w:rPr>
          <w:t xml:space="preserve">WCAG 4.1.3</w:t>
        </w:r>
      </w:hyperlink>
      <w:r>
        <w:t xml:space="preserve">.</w:t>
      </w:r>
      <w:r>
        <w:t xml:space="preserve"> </w:t>
      </w:r>
      <w:r>
        <w:rPr>
          <w:b/>
          <w:bCs/>
        </w:rPr>
        <w:t xml:space="preserve">Граница проекта:</w:t>
      </w:r>
      <w:r>
        <w:t xml:space="preserve"> </w:t>
      </w:r>
      <w:r>
        <w:t xml:space="preserve">время и стиль объявления сверх достаточной программной определимости зависят от проектного профиля.</w:t>
      </w:r>
    </w:p>
    <w:bookmarkEnd w:id="130"/>
    <w:bookmarkEnd w:id="131"/>
    <w:bookmarkStart w:id="134" w:name="матрица-результата"/>
    <w:p>
      <w:pPr>
        <w:pStyle w:val="Heading2"/>
      </w:pPr>
      <w:bookmarkStart w:id="1492" w:name="_TocAnchor454_1491"/>
      <w:r>
        <w:t xml:space="preserve">3. Матрица результата</w:t>
      </w:r>
      <w:bookmarkEnd w:id="1492"/>
    </w:p>
    <w:p>
      <w:pPr>
        <w:pStyle w:val="FirstParagraph"/>
      </w:pPr>
      <w:r>
        <w:t xml:space="preserve">Для каждой единицы ведется строка на каждый из 55 критериев, даже если статус NA. Группировка нескольких критериев в одном наблюдении допустима только при раздельном решении и доказательстве по каждому ID.</w:t>
      </w:r>
    </w:p>
    <w:p>
      <w:pPr>
        <w:pStyle w:val="SourceCode"/>
      </w:pPr>
      <w:r>
        <w:rPr>
          <w:rStyle w:val="VerbatimChar"/>
        </w:rPr>
        <w:t xml:space="preserve">ID единицы и состояние:</w:t>
      </w:r>
      <w:r>
        <w:br/>
      </w:r>
      <w:r>
        <w:rPr>
          <w:rStyle w:val="VerbatimChar"/>
        </w:rPr>
        <w:t xml:space="preserve">Версия/сборка продукта:</w:t>
      </w:r>
      <w:r>
        <w:br/>
      </w:r>
      <w:r>
        <w:rPr>
          <w:rStyle w:val="VerbatimChar"/>
        </w:rPr>
        <w:t xml:space="preserve">ОС, версия:</w:t>
      </w:r>
      <w:r>
        <w:br/>
      </w:r>
      <w:r>
        <w:rPr>
          <w:rStyle w:val="VerbatimChar"/>
        </w:rPr>
        <w:t xml:space="preserve">Браузер, версия:</w:t>
      </w:r>
      <w:r>
        <w:br/>
      </w:r>
      <w:r>
        <w:rPr>
          <w:rStyle w:val="VerbatimChar"/>
        </w:rPr>
        <w:t xml:space="preserve">AT, версия:</w:t>
      </w:r>
      <w:r>
        <w:br/>
      </w:r>
      <w:r>
        <w:rPr>
          <w:rStyle w:val="VerbatimChar"/>
        </w:rPr>
        <w:t xml:space="preserve">Язык, viewport, ориентация, масштаб:</w:t>
      </w:r>
      <w:r>
        <w:br/>
      </w:r>
      <w:r>
        <w:rPr>
          <w:rStyle w:val="VerbatimChar"/>
        </w:rPr>
        <w:t xml:space="preserve">Способ ввода и системные настройки:</w:t>
      </w:r>
      <w:r>
        <w:br/>
      </w:r>
      <w:r>
        <w:rPr>
          <w:rStyle w:val="VerbatimChar"/>
        </w:rPr>
        <w:t xml:space="preserve">Критерий WCAG:</w:t>
      </w:r>
      <w:r>
        <w:br/>
      </w:r>
      <w:r>
        <w:rPr>
          <w:rStyle w:val="VerbatimChar"/>
        </w:rPr>
        <w:t xml:space="preserve">Применимость и основание:</w:t>
      </w:r>
      <w:r>
        <w:br/>
      </w:r>
      <w:r>
        <w:rPr>
          <w:rStyle w:val="VerbatimChar"/>
        </w:rPr>
        <w:t xml:space="preserve">Фикстура/роль/TTL:</w:t>
      </w:r>
      <w:r>
        <w:br/>
      </w:r>
      <w:r>
        <w:rPr>
          <w:rStyle w:val="VerbatimChar"/>
        </w:rPr>
        <w:t xml:space="preserve">Тестовые данные:</w:t>
      </w:r>
      <w:r>
        <w:br/>
      </w:r>
      <w:r>
        <w:rPr>
          <w:rStyle w:val="VerbatimChar"/>
        </w:rPr>
        <w:t xml:space="preserve">Последовательность клавиш/жестов/действий:</w:t>
      </w:r>
      <w:r>
        <w:br/>
      </w:r>
      <w:r>
        <w:rPr>
          <w:rStyle w:val="VerbatimChar"/>
        </w:rPr>
        <w:t xml:space="preserve">Ожидаемый нормативный результат:</w:t>
      </w:r>
      <w:r>
        <w:br/>
      </w:r>
      <w:r>
        <w:rPr>
          <w:rStyle w:val="VerbatimChar"/>
        </w:rPr>
        <w:t xml:space="preserve">Фактический результат:</w:t>
      </w:r>
      <w:r>
        <w:br/>
      </w:r>
      <w:r>
        <w:rPr>
          <w:rStyle w:val="VerbatimChar"/>
        </w:rPr>
        <w:t xml:space="preserve">Статус: прохождение / нарушение / NA / не проверено</w:t>
      </w:r>
      <w:r>
        <w:br/>
      </w:r>
      <w:r>
        <w:rPr>
          <w:rStyle w:val="VerbatimChar"/>
        </w:rPr>
        <w:t xml:space="preserve">Минимальное доказательство и ссылка:</w:t>
      </w:r>
      <w:r>
        <w:br/>
      </w:r>
      <w:r>
        <w:rPr>
          <w:rStyle w:val="VerbatimChar"/>
        </w:rPr>
        <w:t xml:space="preserve">Связанный дефект/компонент/регрессия:</w:t>
      </w:r>
      <w:r>
        <w:br/>
      </w:r>
      <w:r>
        <w:rPr>
          <w:rStyle w:val="VerbatimChar"/>
        </w:rPr>
        <w:t xml:space="preserve">Авторское правило, если есть:</w:t>
      </w:r>
      <w:r>
        <w:br/>
      </w:r>
      <w:r>
        <w:rPr>
          <w:rStyle w:val="VerbatimChar"/>
        </w:rPr>
        <w:t xml:space="preserve">Оценщик и дата:</w:t>
      </w:r>
    </w:p>
    <w:p>
      <w:pPr>
        <w:pStyle w:val="FirstParagraph"/>
      </w:pPr>
      <w:r>
        <w:t xml:space="preserve">Один доказанный дефект применимого критерия на странице или в полном процессе внутри заявленной области достаточен для опровержения полного соответствия этой области заявленному уровню. Он не доказывает недоступность каждого элемента или каждой страницы. Успешный результат выборки сам по себе обычно не дает основания объявить соответствие всего сайта, что следует учитывать вместе с</w:t>
      </w:r>
      <w:r>
        <w:t xml:space="preserve"> </w:t>
      </w:r>
      <w:hyperlink r:id="rId132">
        <w:r>
          <w:rPr>
            <w:rStyle w:val="Hyperlink"/>
          </w:rPr>
          <w:t xml:space="preserve">требованиями соответствия WCAG</w:t>
        </w:r>
      </w:hyperlink>
      <w:r>
        <w:t xml:space="preserve"> </w:t>
      </w:r>
      <w:r>
        <w:t xml:space="preserve">и</w:t>
      </w:r>
      <w:r>
        <w:t xml:space="preserve"> </w:t>
      </w:r>
      <w:hyperlink r:id="rId133">
        <w:r>
          <w:rPr>
            <w:rStyle w:val="Hyperlink"/>
          </w:rPr>
          <w:t xml:space="preserve">границами выборочной оценки WCAG-EM 2.0</w:t>
        </w:r>
      </w:hyperlink>
      <w:r>
        <w:t xml:space="preserve">.</w:t>
      </w:r>
    </w:p>
    <w:bookmarkEnd w:id="134"/>
    <w:sectPr>
      <w:footerReference r:id="rId9" w:type="default"/>
      <w:footnotePr>
        <w:numRestart w:val="eachSect"/>
      </w:footnotePr>
      <w:pgSz w:h="16838" w:w="11906"/>
      <w:pgMar w:bottom="1134" w:footer="709" w:header="709"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20"/>
      </w:rPr>
      <w:fldChar w:fldCharType="begin"/>
    </w:r>
    <w:r>
      <w:rPr>
        <w:rFonts w:ascii="Arial" w:hAnsi="Arial"/>
        <w:sz w:val="20"/>
      </w:rPr>
      <w:instrText xml:space="preserve"> PAGE  \* MERGEFORMAT </w:instrText>
    </w:r>
    <w:r>
      <w:rPr>
        <w:rFonts w:ascii="Arial" w:hAnsi="Arial"/>
        <w:sz w:val="20"/>
      </w:rPr>
      <w:fldChar w:fldCharType="separate"/>
    </w:r>
    <w:r>
      <w:rPr>
        <w:rFonts w:ascii="Arial" w:hAnsi="Arial"/>
        <w:sz w:val="20"/>
      </w:rPr>
      <w:t>1</w:t>
    </w:r>
    <w:r>
      <w:rPr>
        <w:rFonts w:ascii="Arial" w:hAnsi="Arial"/>
        <w:sz w:val="20"/>
      </w:rP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updateFields w:val="true"/>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cs="Arial" w:eastAsia="Arial" w:hAnsi="Arial"/>
        <w:sz w:val="24"/>
        <w:szCs w:val="24"/>
        <w:lang w:bidi="ar-SA" w:eastAsia="ru-RU" w:val="ru-RU"/>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Arial" w:cs="Arial" w:eastAsia="Arial" w:hAnsi="Arial"/>
      <w:sz w:val="22"/>
      <w:lang w:bidi="ar-SA" w:eastAsia="ru-RU" w:val="ru-RU"/>
    </w:rPr>
  </w:style>
  <w:style w:styleId="BodyText" w:type="paragraph">
    <w:name w:val="Body Text"/>
    <w:basedOn w:val="Normal"/>
    <w:link w:val="BodyTextChar"/>
    <w:qFormat/>
    <w:pPr>
      <w:spacing w:after="120" w:before="180" w:line="276" w:lineRule="auto"/>
    </w:pPr>
    <w:rPr>
      <w:rFonts w:ascii="Arial" w:cs="Arial" w:eastAsia="Arial" w:hAnsi="Arial"/>
      <w:sz w:val="22"/>
      <w:lang w:bidi="ar-SA" w:eastAsia="ru-RU" w:val="ru-RU"/>
    </w:rPr>
  </w:style>
  <w:style w:customStyle="1" w:styleId="FirstParagraph" w:type="paragraph">
    <w:name w:val="First Paragraph"/>
    <w:basedOn w:val="BodyText"/>
    <w:next w:val="BodyText"/>
    <w:qFormat/>
    <w:pPr>
      <w:spacing w:after="120" w:line="276" w:lineRule="auto"/>
    </w:pPr>
    <w:rPr>
      <w:rFonts w:ascii="Arial" w:cs="Arial" w:eastAsia="Arial" w:hAnsi="Arial"/>
      <w:sz w:val="22"/>
      <w:lang w:bidi="ar-SA" w:eastAsia="ru-RU" w:val="ru-RU"/>
    </w:rPr>
  </w:style>
  <w:style w:customStyle="1" w:styleId="Compact" w:type="paragraph">
    <w:name w:val="Compact"/>
    <w:basedOn w:val="BodyText"/>
    <w:qFormat/>
    <w:pPr>
      <w:spacing w:after="120" w:before="36" w:line="276" w:lineRule="auto"/>
    </w:pPr>
    <w:rPr>
      <w:rFonts w:ascii="Arial" w:cs="Arial" w:eastAsia="Arial" w:hAnsi="Arial"/>
      <w:sz w:val="22"/>
      <w:lang w:bidi="ar-SA" w:eastAsia="ru-RU" w:val="ru-RU"/>
    </w:rPr>
  </w:style>
  <w:style w:styleId="Title" w:type="paragraph">
    <w:name w:val="Title"/>
    <w:basedOn w:val="Normal"/>
    <w:next w:val="BodyText"/>
    <w:link w:val="TitleChar"/>
    <w:uiPriority w:val="10"/>
    <w:qFormat/>
    <w:rsid w:val="00A10FD9"/>
    <w:pPr>
      <w:spacing w:after="120" w:line="240" w:lineRule="auto"/>
      <w:contextualSpacing/>
      <w:jc w:val="center"/>
    </w:pPr>
    <w:rPr>
      <w:rFonts w:ascii="Arial" w:cs="Arial" w:eastAsia="Arial" w:hAnsi="Arial"/>
      <w:b/>
      <w:color w:val="12233B"/>
      <w:sz w:val="52"/>
      <w:szCs w:val="56"/>
      <w:lang w:bidi="ar-SA" w:eastAsia="ru-RU" w:val="ru-RU"/>
    </w:rPr>
  </w:style>
  <w:style w:customStyle="1" w:styleId="TitleChar" w:type="character">
    <w:name w:val="Title Char"/>
    <w:basedOn w:val="DefaultParagraphFont"/>
    <w:link w:val="Title"/>
    <w:uiPriority w:val="10"/>
    <w:rsid w:val="00A10FD9"/>
    <w:rPr>
      <w:rFonts/>
      <w:sz w:val="56"/>
      <w:szCs w:val="56"/>
    </w:rPr>
  </w:style>
  <w:style w:styleId="Subtitle" w:type="paragraph">
    <w:name w:val="Subtitle"/>
    <w:basedOn w:val="Title"/>
    <w:next w:val="BodyText"/>
    <w:link w:val="SubtitleChar"/>
    <w:uiPriority w:val="11"/>
    <w:qFormat/>
    <w:rsid w:val="00A10FD9"/>
    <w:pPr>
      <w:numPr>
        <w:ilvl w:val="1"/>
      </w:numPr>
      <w:spacing w:after="40"/>
      <w:jc w:val="center"/>
    </w:pPr>
    <w:rPr>
      <w:rFonts w:ascii="Arial" w:cs="Arial" w:eastAsia="Arial" w:hAnsi="Arial"/>
      <w:b w:val="0"/>
      <w:color w:val="12233B"/>
      <w:spacing w:val="15"/>
      <w:sz w:val="28"/>
      <w:szCs w:val="28"/>
      <w:lang w:bidi="ar-SA" w:eastAsia="ru-RU" w:val="ru-RU"/>
    </w:rPr>
  </w:style>
  <w:style w:customStyle="1" w:styleId="SubtitleChar" w:type="character">
    <w:name w:val="Subtitle Char"/>
    <w:basedOn w:val="DefaultParagraphFont"/>
    <w:link w:val="Subtitle"/>
    <w:uiPriority w:val="11"/>
    <w:rsid w:val="00A10FD9"/>
    <w:rPr>
      <w:rFonts/>
      <w:color w:themeColor="text1" w:themeTint="A6" w:val="595959"/>
      <w:spacing w:val="15"/>
      <w:sz w:val="28"/>
      <w:szCs w:val="28"/>
    </w:rPr>
  </w:style>
  <w:style w:customStyle="1" w:styleId="Author" w:type="paragraph">
    <w:name w:val="Author"/>
    <w:basedOn w:val="Title"/>
    <w:next w:val="BodyText"/>
    <w:qFormat/>
    <w:pPr>
      <w:keepNext/>
      <w:keepLines/>
      <w:jc w:val="center"/>
    </w:pPr>
    <w:rPr>
      <w:rFonts w:ascii="Arial" w:cs="Arial" w:eastAsia="Arial" w:hAnsi="Arial"/>
      <w:sz w:val="24"/>
      <w:szCs w:val="24"/>
      <w:lang w:bidi="ar-SA" w:eastAsia="ru-RU" w:val="ru-RU"/>
    </w:rPr>
  </w:style>
  <w:style w:styleId="Date" w:type="paragraph">
    <w:name w:val="Date"/>
    <w:basedOn w:val="Title"/>
    <w:next w:val="BodyText"/>
    <w:qFormat/>
    <w:pPr>
      <w:keepNext/>
      <w:keepLines/>
      <w:spacing w:after="480"/>
      <w:jc w:val="center"/>
    </w:pPr>
    <w:rPr>
      <w:rFonts w:ascii="Arial" w:cs="Arial" w:eastAsia="Arial" w:hAnsi="Arial"/>
      <w:b w:val="0"/>
      <w:color w:val="404040"/>
      <w:sz w:val="24"/>
      <w:szCs w:val="24"/>
      <w:lang w:bidi="ar-SA" w:eastAsia="ru-RU" w:val="ru-RU"/>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120" w:before="240" w:line="276" w:lineRule="auto"/>
      <w:outlineLvl w:val="0"/>
    </w:pPr>
    <w:rPr>
      <w:rFonts w:ascii="Arial" w:cs="Arial" w:eastAsia="Arial" w:hAnsi="Arial"/>
      <w:b/>
      <w:color w:val="12233B"/>
      <w:sz w:val="32"/>
      <w:szCs w:val="40"/>
      <w:lang w:bidi="ar-SA" w:eastAsia="ru-RU" w:val="ru-RU"/>
    </w:rPr>
  </w:style>
  <w:style w:styleId="Heading2" w:type="paragraph">
    <w:name w:val="heading 2"/>
    <w:basedOn w:val="Normal"/>
    <w:next w:val="BodyText"/>
    <w:link w:val="Heading2Char"/>
    <w:uiPriority w:val="9"/>
    <w:semiHidden/>
    <w:unhideWhenUsed/>
    <w:qFormat/>
    <w:rsid w:val="00A10FD9"/>
    <w:pPr>
      <w:keepNext/>
      <w:keepLines/>
      <w:spacing w:after="120" w:before="240" w:line="276" w:lineRule="auto"/>
      <w:outlineLvl w:val="1"/>
    </w:pPr>
    <w:rPr>
      <w:rFonts w:ascii="Arial" w:cs="Arial" w:eastAsia="Arial" w:hAnsi="Arial"/>
      <w:b/>
      <w:color w:val="12233B"/>
      <w:sz w:val="28"/>
      <w:szCs w:val="32"/>
      <w:lang w:bidi="ar-SA" w:eastAsia="ru-RU" w:val="ru-RU"/>
    </w:rPr>
  </w:style>
  <w:style w:styleId="Heading3" w:type="paragraph">
    <w:name w:val="heading 3"/>
    <w:basedOn w:val="Normal"/>
    <w:next w:val="BodyText"/>
    <w:link w:val="Heading3Char"/>
    <w:uiPriority w:val="9"/>
    <w:semiHidden/>
    <w:unhideWhenUsed/>
    <w:qFormat/>
    <w:rsid w:val="00A10FD9"/>
    <w:pPr>
      <w:keepNext/>
      <w:keepLines/>
      <w:spacing w:after="120" w:before="240" w:line="276" w:lineRule="auto"/>
      <w:outlineLvl w:val="2"/>
    </w:pPr>
    <w:rPr>
      <w:rFonts w:ascii="Arial" w:cs="Arial" w:eastAsia="Arial" w:hAnsi="Arial"/>
      <w:b/>
      <w:color w:val="12233B"/>
      <w:sz w:val="24"/>
      <w:szCs w:val="28"/>
      <w:lang w:bidi="ar-SA" w:eastAsia="ru-RU" w:val="ru-RU"/>
    </w:rPr>
  </w:style>
  <w:style w:styleId="Heading4" w:type="paragraph">
    <w:name w:val="heading 4"/>
    <w:basedOn w:val="Normal"/>
    <w:next w:val="BodyText"/>
    <w:link w:val="Heading4Char"/>
    <w:uiPriority w:val="9"/>
    <w:semiHidden/>
    <w:unhideWhenUsed/>
    <w:qFormat/>
    <w:rsid w:val="00A10FD9"/>
    <w:pPr>
      <w:keepNext/>
      <w:keepLines/>
      <w:spacing w:after="120" w:before="200" w:line="276" w:lineRule="auto"/>
      <w:outlineLvl w:val="3"/>
    </w:pPr>
    <w:rPr>
      <w:rFonts w:ascii="Arial" w:cs="Arial" w:eastAsia="Arial" w:hAnsi="Arial"/>
      <w:b/>
      <w:i/>
      <w:iCs/>
      <w:color w:val="12233B"/>
      <w:sz w:val="24"/>
      <w:lang w:bidi="ar-SA" w:eastAsia="ru-RU" w:val="ru-RU"/>
    </w:rPr>
  </w:style>
  <w:style w:styleId="Heading5" w:type="paragraph">
    <w:name w:val="heading 5"/>
    <w:basedOn w:val="Normal"/>
    <w:next w:val="BodyText"/>
    <w:link w:val="Heading5Char"/>
    <w:uiPriority w:val="9"/>
    <w:semiHidden/>
    <w:unhideWhenUsed/>
    <w:qFormat/>
    <w:rsid w:val="00A10FD9"/>
    <w:pPr>
      <w:keepNext/>
      <w:keepLines/>
      <w:spacing w:after="120" w:before="200" w:line="276" w:lineRule="auto"/>
      <w:outlineLvl w:val="4"/>
    </w:pPr>
    <w:rPr>
      <w:rFonts w:ascii="Arial" w:cs="Arial" w:eastAsia="Arial" w:hAnsi="Arial"/>
      <w:b/>
      <w:color w:val="12233B"/>
      <w:sz w:val="22"/>
      <w:lang w:bidi="ar-SA" w:eastAsia="ru-RU" w:val="ru-RU"/>
    </w:rPr>
  </w:style>
  <w:style w:styleId="Heading6" w:type="paragraph">
    <w:name w:val="heading 6"/>
    <w:basedOn w:val="Normal"/>
    <w:next w:val="BodyText"/>
    <w:link w:val="Heading6Char"/>
    <w:uiPriority w:val="9"/>
    <w:semiHidden/>
    <w:unhideWhenUsed/>
    <w:qFormat/>
    <w:rsid w:val="00A10FD9"/>
    <w:pPr>
      <w:keepNext/>
      <w:keepLines/>
      <w:spacing w:after="120" w:before="200" w:line="276" w:lineRule="auto"/>
      <w:outlineLvl w:val="5"/>
    </w:pPr>
    <w:rPr>
      <w:rFonts w:ascii="Arial" w:cs="Arial" w:eastAsia="Arial" w:hAnsi="Arial"/>
      <w:b/>
      <w:i/>
      <w:iCs/>
      <w:color w:val="12233B"/>
      <w:sz w:val="22"/>
      <w:lang w:bidi="ar-SA" w:eastAsia="ru-RU" w:val="ru-RU"/>
    </w:rPr>
  </w:style>
  <w:style w:styleId="Heading7" w:type="paragraph">
    <w:name w:val="heading 7"/>
    <w:basedOn w:val="Normal"/>
    <w:next w:val="BodyText"/>
    <w:link w:val="Heading7Char"/>
    <w:uiPriority w:val="9"/>
    <w:semiHidden/>
    <w:unhideWhenUsed/>
    <w:qFormat/>
    <w:rsid w:val="00A10FD9"/>
    <w:pPr>
      <w:keepNext/>
      <w:keepLines/>
      <w:spacing w:after="120" w:before="200" w:line="276" w:lineRule="auto"/>
      <w:outlineLvl w:val="6"/>
    </w:pPr>
    <w:rPr>
      <w:rFonts w:ascii="Arial" w:cs="Arial" w:eastAsia="Arial" w:hAnsi="Arial"/>
      <w:b/>
      <w:color w:val="12233B"/>
      <w:sz w:val="22"/>
      <w:lang w:bidi="ar-SA" w:eastAsia="ru-RU" w:val="ru-RU"/>
    </w:rPr>
  </w:style>
  <w:style w:styleId="Heading8" w:type="paragraph">
    <w:name w:val="heading 8"/>
    <w:basedOn w:val="Normal"/>
    <w:next w:val="BodyText"/>
    <w:link w:val="Heading8Char"/>
    <w:uiPriority w:val="9"/>
    <w:semiHidden/>
    <w:unhideWhenUsed/>
    <w:qFormat/>
    <w:rsid w:val="00A10FD9"/>
    <w:pPr>
      <w:keepNext/>
      <w:keepLines/>
      <w:spacing w:after="120" w:before="200" w:line="276" w:lineRule="auto"/>
      <w:outlineLvl w:val="7"/>
    </w:pPr>
    <w:rPr>
      <w:rFonts w:ascii="Arial" w:cs="Arial" w:eastAsia="Arial" w:hAnsi="Arial"/>
      <w:b/>
      <w:i/>
      <w:iCs/>
      <w:color w:val="12233B"/>
      <w:sz w:val="22"/>
      <w:lang w:bidi="ar-SA" w:eastAsia="ru-RU" w:val="ru-RU"/>
    </w:rPr>
  </w:style>
  <w:style w:styleId="Heading9" w:type="paragraph">
    <w:name w:val="heading 9"/>
    <w:basedOn w:val="Normal"/>
    <w:next w:val="BodyText"/>
    <w:link w:val="Heading9Char"/>
    <w:uiPriority w:val="9"/>
    <w:semiHidden/>
    <w:unhideWhenUsed/>
    <w:qFormat/>
    <w:rsid w:val="00A10FD9"/>
    <w:pPr>
      <w:keepNext/>
      <w:keepLines/>
      <w:spacing w:after="120" w:before="200" w:line="276" w:lineRule="auto"/>
      <w:outlineLvl w:val="8"/>
    </w:pPr>
    <w:rPr>
      <w:rFonts w:ascii="Arial" w:cs="Arial" w:eastAsia="Arial" w:hAnsi="Arial"/>
      <w:b/>
      <w:color w:val="12233B"/>
      <w:sz w:val="22"/>
      <w:lang w:bidi="ar-SA" w:eastAsia="ru-RU" w:val="ru-RU"/>
    </w:rPr>
  </w:style>
  <w:style w:customStyle="1" w:styleId="Heading1Char" w:type="character">
    <w:name w:val="Heading 1 Char"/>
    <w:basedOn w:val="DefaultParagraphFont"/>
    <w:link w:val="Heading1"/>
    <w:uiPriority w:val="9"/>
    <w:rsid w:val="00A10FD9"/>
    <w:rPr>
      <w:rFonts/>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i/>
      <w:iCs/>
      <w:color w:themeColor="accent1" w:themeShade="BF" w:val="0F4761"/>
    </w:rPr>
  </w:style>
  <w:style w:customStyle="1" w:styleId="Heading5Char" w:type="character">
    <w:name w:val="Heading 5 Char"/>
    <w:basedOn w:val="DefaultParagraphFont"/>
    <w:link w:val="Heading5"/>
    <w:uiPriority w:val="9"/>
    <w:semiHidden/>
    <w:rsid w:val="00A10FD9"/>
    <w:rPr>
      <w:rFonts/>
      <w:color w:themeColor="accent1" w:themeShade="BF" w:val="0F4761"/>
    </w:rPr>
  </w:style>
  <w:style w:customStyle="1" w:styleId="Heading6Char" w:type="character">
    <w:name w:val="Heading 6 Char"/>
    <w:basedOn w:val="DefaultParagraphFont"/>
    <w:link w:val="Heading6"/>
    <w:uiPriority w:val="9"/>
    <w:semiHidden/>
    <w:rsid w:val="00A10FD9"/>
    <w:rPr>
      <w:rFonts/>
      <w:i/>
      <w:iCs/>
      <w:color w:themeColor="text1" w:themeTint="A6" w:val="595959"/>
    </w:rPr>
  </w:style>
  <w:style w:customStyle="1" w:styleId="Heading7Char" w:type="character">
    <w:name w:val="Heading 7 Char"/>
    <w:basedOn w:val="DefaultParagraphFont"/>
    <w:link w:val="Heading7"/>
    <w:uiPriority w:val="9"/>
    <w:semiHidden/>
    <w:rsid w:val="00A10FD9"/>
    <w:rPr>
      <w:rFonts/>
      <w:color w:themeColor="text1" w:themeTint="A6" w:val="595959"/>
    </w:rPr>
  </w:style>
  <w:style w:customStyle="1" w:styleId="Heading8Char" w:type="character">
    <w:name w:val="Heading 8 Char"/>
    <w:basedOn w:val="DefaultParagraphFont"/>
    <w:link w:val="Heading8"/>
    <w:uiPriority w:val="9"/>
    <w:semiHidden/>
    <w:rsid w:val="00A10FD9"/>
    <w:rPr>
      <w:rFonts/>
      <w:i/>
      <w:iCs/>
      <w:color w:themeColor="text1" w:themeTint="D8" w:val="272727"/>
    </w:rPr>
  </w:style>
  <w:style w:customStyle="1" w:styleId="Heading9Char" w:type="character">
    <w:name w:val="Heading 9 Char"/>
    <w:basedOn w:val="DefaultParagraphFont"/>
    <w:link w:val="Heading9"/>
    <w:uiPriority w:val="9"/>
    <w:semiHidden/>
    <w:rsid w:val="00A10FD9"/>
    <w:rPr>
      <w:rFonts/>
      <w:color w:themeColor="text1" w:themeTint="D8" w:val="272727"/>
    </w:rPr>
  </w:style>
  <w:style w:styleId="BlockText" w:type="paragraph">
    <w:name w:val="Block Text"/>
    <w:basedOn w:val="BodyText"/>
    <w:next w:val="BodyText"/>
    <w:uiPriority w:val="9"/>
    <w:unhideWhenUsed/>
    <w:qFormat/>
    <w:pPr>
      <w:spacing w:after="120" w:before="100" w:line="276" w:lineRule="auto"/>
      <w:ind w:firstLine="0" w:left="480" w:right="480"/>
    </w:pPr>
    <w:rPr>
      <w:rFonts w:ascii="Arial" w:cs="Arial" w:eastAsia="Arial" w:hAnsi="Arial"/>
      <w:sz w:val="22"/>
      <w:lang w:bidi="ar-SA" w:eastAsia="ru-RU" w:val="ru-RU"/>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pPr>
      <w:spacing w:after="60" w:line="276" w:lineRule="auto"/>
    </w:pPr>
    <w:rPr>
      <w:rFonts w:ascii="Arial" w:cs="Arial" w:eastAsia="Arial" w:hAnsi="Arial"/>
      <w:sz w:val="22"/>
      <w:lang w:bidi="ar-SA" w:eastAsia="ru-RU" w:val="ru-RU"/>
    </w:rPr>
    <w:tblPr>
      <w:tblInd w:type="dxa" w:w="0"/>
      <w:tblCellMar>
        <w:top w:type="dxa" w:w="0"/>
        <w:left w:type="dxa" w:w="108"/>
        <w:bottom w:type="dxa" w:w="0"/>
        <w:right w:type="dxa" w:w="108"/>
      </w:tblCellMar>
      <w:tblBorders>
        <w:top w:color="999999" w:space="0" w:sz="4" w:val="single"/>
        <w:left w:color="999999" w:space="0" w:sz="4" w:val="single"/>
        <w:bottom w:color="999999" w:space="0" w:sz="4" w:val="single"/>
        <w:right w:color="999999" w:space="0" w:sz="4" w:val="single"/>
        <w:insideH w:color="999999" w:space="0" w:sz="4" w:val="single"/>
        <w:insideV w:color="999999" w:space="0" w:sz="4" w:val="single"/>
      </w:tblBorders>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120" w:line="276" w:lineRule="auto"/>
    </w:pPr>
    <w:rPr>
      <w:rFonts w:ascii="Arial" w:cs="Arial" w:eastAsia="Arial" w:hAnsi="Arial"/>
      <w:b/>
      <w:sz w:val="22"/>
      <w:lang w:bidi="ar-SA" w:eastAsia="ru-RU" w:val="ru-RU"/>
    </w:rPr>
  </w:style>
  <w:style w:customStyle="1" w:styleId="Definition" w:type="paragraph">
    <w:name w:val="Definition"/>
    <w:basedOn w:val="Normal"/>
    <w:pPr>
      <w:spacing w:after="120" w:line="276" w:lineRule="auto"/>
    </w:pPr>
    <w:rPr>
      <w:rFonts w:ascii="Arial" w:cs="Arial" w:eastAsia="Arial" w:hAnsi="Arial"/>
      <w:sz w:val="22"/>
      <w:lang w:bidi="ar-SA" w:eastAsia="ru-RU" w:val="ru-RU"/>
    </w:rPr>
  </w:style>
  <w:style w:styleId="Caption" w:type="paragraph">
    <w:name w:val="Caption"/>
    <w:basedOn w:val="Normal"/>
    <w:link w:val="BodyTextChar"/>
    <w:pPr>
      <w:spacing w:after="120" w:before="0" w:line="276" w:lineRule="auto"/>
    </w:pPr>
    <w:rPr>
      <w:rFonts w:ascii="Arial" w:cs="Arial" w:eastAsia="Arial" w:hAnsi="Arial"/>
      <w:i/>
      <w:sz w:val="22"/>
      <w:lang w:bidi="ar-SA" w:eastAsia="ru-RU" w:val="ru-RU"/>
    </w:rPr>
  </w:style>
  <w:style w:customStyle="1" w:styleId="TableCaption" w:type="paragraph">
    <w:name w:val="Table Caption"/>
    <w:basedOn w:val="Caption"/>
    <w:pPr>
      <w:keepNext/>
      <w:spacing w:after="120" w:line="276" w:lineRule="auto"/>
    </w:pPr>
    <w:rPr>
      <w:rFonts w:ascii="Arial" w:cs="Arial" w:eastAsia="Arial" w:hAnsi="Arial"/>
      <w:sz w:val="22"/>
      <w:lang w:bidi="ar-SA" w:eastAsia="ru-RU" w:val="ru-RU"/>
    </w:rPr>
  </w:style>
  <w:style w:customStyle="1" w:styleId="ImageCaption" w:type="paragraph">
    <w:name w:val="Image Caption"/>
    <w:basedOn w:val="Caption"/>
    <w:pPr>
      <w:spacing w:after="120" w:line="276" w:lineRule="auto"/>
    </w:pPr>
    <w:rPr>
      <w:rFonts w:ascii="Arial" w:cs="Arial" w:eastAsia="Arial" w:hAnsi="Arial"/>
      <w:sz w:val="22"/>
      <w:lang w:bidi="ar-SA" w:eastAsia="ru-RU" w:val="ru-RU"/>
    </w:rPr>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rFonts w:ascii="Arial" w:cs="Arial" w:eastAsia="Arial" w:hAnsi="Arial"/>
      <w:color w:val="004A8F"/>
      <w:sz w:val="22"/>
      <w:lang w:bidi="ar-SA" w:eastAsia="ru-RU" w:val="ru-RU"/>
    </w:rPr>
  </w:style>
  <w:style w:styleId="TOCHeading" w:type="paragraph">
    <w:name w:val="TOC Heading"/>
    <w:basedOn w:val="Heading1"/>
    <w:next w:val="BodyText"/>
    <w:uiPriority w:val="39"/>
    <w:unhideWhenUsed/>
    <w:qFormat/>
    <w:pPr>
      <w:spacing w:before="240" w:line="259" w:lineRule="auto"/>
      <w:outlineLvl w:val="9"/>
    </w:pPr>
    <w:rPr>
      <w:rFonts w:ascii="Arial" w:cs="Arial" w:eastAsia="Arial" w:hAnsi="Arial"/>
      <w:b/>
      <w:bCs w:val="0"/>
      <w:color w:val="12233B"/>
      <w:sz w:val="28"/>
      <w:lang w:bidi="ar-SA" w:eastAsia="ru-RU" w:val="ru-RU"/>
    </w:rPr>
  </w:style>
  <w:style w:customStyle="1" w:styleId="TOC1" w:type="paragraph">
    <w:name w:val="TOC 1"/>
    <w:basedOn w:val="Normal"/>
    <w:pPr>
      <w:spacing w:after="40" w:before="0" w:line="276" w:lineRule="auto"/>
      <w:ind w:left="0"/>
    </w:pPr>
    <w:rPr>
      <w:rFonts w:ascii="Arial" w:cs="Arial" w:eastAsia="Arial" w:hAnsi="Arial"/>
      <w:b/>
      <w:sz w:val="22"/>
      <w:lang w:bidi="ar-SA" w:eastAsia="ru-RU" w:val="ru-RU"/>
    </w:rPr>
    <w:tabs>
      <w:tab w:leader="dot" w:pos="9638" w:val="right"/>
    </w:tabs>
  </w:style>
  <w:style w:customStyle="1" w:styleId="TOC2" w:type="paragraph">
    <w:name w:val="TOC 2"/>
    <w:basedOn w:val="Normal"/>
    <w:pPr>
      <w:spacing w:after="40" w:before="0" w:line="276" w:lineRule="auto"/>
      <w:ind w:left="283"/>
    </w:pPr>
    <w:rPr>
      <w:rFonts w:ascii="Arial" w:cs="Arial" w:eastAsia="Arial" w:hAnsi="Arial"/>
      <w:b w:val="0"/>
      <w:sz w:val="22"/>
      <w:lang w:bidi="ar-SA" w:eastAsia="ru-RU" w:val="ru-RU"/>
    </w:rPr>
    <w:tabs>
      <w:tab w:leader="dot" w:pos="9638" w:val="right"/>
    </w:tabs>
  </w:style>
  <w:style w:customStyle="1" w:styleId="TOC3" w:type="paragraph">
    <w:name w:val="TOC 3"/>
    <w:basedOn w:val="Normal"/>
    <w:pPr>
      <w:spacing w:after="40" w:before="0" w:line="276" w:lineRule="auto"/>
      <w:ind w:left="567"/>
    </w:pPr>
    <w:rPr>
      <w:rFonts w:ascii="Arial" w:cs="Arial" w:eastAsia="Arial" w:hAnsi="Arial"/>
      <w:b w:val="0"/>
      <w:sz w:val="22"/>
      <w:lang w:bidi="ar-SA" w:eastAsia="ru-RU" w:val="ru-RU"/>
    </w:rPr>
    <w:tabs>
      <w:tab w:leader="dot" w:pos="9638" w:val="right"/>
    </w:tabs>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7" Type="http://schemas.openxmlformats.org/officeDocument/2006/relationships/numbering" Target="numbering.xml"/><Relationship Id="rId16" Type="http://schemas.openxmlformats.org/officeDocument/2006/relationships/styles" Target="styles.xml"/><Relationship Id="rId15" Type="http://schemas.openxmlformats.org/officeDocument/2006/relationships/settings" Target="settings.xml"/><Relationship Id="rId14" Type="http://schemas.openxmlformats.org/officeDocument/2006/relationships/webSettings" Target="webSettings.xml"/><Relationship Id="rId13" Type="http://schemas.openxmlformats.org/officeDocument/2006/relationships/fontTable" Target="fontTable.xml"/><Relationship Id="rId12" Type="http://schemas.openxmlformats.org/officeDocument/2006/relationships/theme" Target="theme/theme1.xml"/><Relationship Id="rId11" Type="http://schemas.openxmlformats.org/officeDocument/2006/relationships/footnotes" Target="footnotes.xml"/><Relationship Id="rId10" Type="http://schemas.openxmlformats.org/officeDocument/2006/relationships/comments" Target="comments.xml"/><Relationship Id="rId9" Type="http://schemas.openxmlformats.org/officeDocument/2006/relationships/footer" Target="footer1.xml"/><Relationship Id="rId18" Type="http://schemas.openxmlformats.org/officeDocument/2006/relationships/hyperlink" Target="https://www.w3.org/TR/WCAG22/" TargetMode="External"/><Relationship Id="rId125" Type="http://schemas.openxmlformats.org/officeDocument/2006/relationships/hyperlink" Target="https://www.w3.org/TR/WCAG22/#accessible-authentication-minimum" TargetMode="External"/><Relationship Id="rId45" Type="http://schemas.openxmlformats.org/officeDocument/2006/relationships/hyperlink" Target="https://www.w3.org/TR/WCAG22/#audio-control" TargetMode="External"/><Relationship Id="rId27" Type="http://schemas.openxmlformats.org/officeDocument/2006/relationships/hyperlink" Target="https://www.w3.org/TR/WCAG22/#audio-description-or-media-alternative-prerecorded" TargetMode="External"/><Relationship Id="rId31" Type="http://schemas.openxmlformats.org/officeDocument/2006/relationships/hyperlink" Target="https://www.w3.org/TR/WCAG22/#audio-description-prerecorded" TargetMode="External"/><Relationship Id="rId23" Type="http://schemas.openxmlformats.org/officeDocument/2006/relationships/hyperlink" Target="https://www.w3.org/TR/WCAG22/#audio-only-and-video-only-prerecorded" TargetMode="External"/><Relationship Id="rId73" Type="http://schemas.openxmlformats.org/officeDocument/2006/relationships/hyperlink" Target="https://www.w3.org/TR/WCAG22/#bypass-blocks" TargetMode="External"/><Relationship Id="rId29" Type="http://schemas.openxmlformats.org/officeDocument/2006/relationships/hyperlink" Target="https://www.w3.org/TR/WCAG22/#captions-live" TargetMode="External"/><Relationship Id="rId25" Type="http://schemas.openxmlformats.org/officeDocument/2006/relationships/hyperlink" Target="https://www.w3.org/TR/WCAG22/#captions-prerecorded" TargetMode="External"/><Relationship Id="rId65" Type="http://schemas.openxmlformats.org/officeDocument/2006/relationships/hyperlink" Target="https://www.w3.org/TR/WCAG22/#character-key-shortcuts" TargetMode="External"/><Relationship Id="rId132" Type="http://schemas.openxmlformats.org/officeDocument/2006/relationships/hyperlink" Target="https://www.w3.org/TR/WCAG22/#conformance-reqs" TargetMode="External"/><Relationship Id="rId113" Type="http://schemas.openxmlformats.org/officeDocument/2006/relationships/hyperlink" Target="https://www.w3.org/TR/WCAG22/#consistent-help" TargetMode="External"/><Relationship Id="rId111" Type="http://schemas.openxmlformats.org/officeDocument/2006/relationships/hyperlink" Target="https://www.w3.org/TR/WCAG22/#consistent-identification" TargetMode="External"/><Relationship Id="rId109" Type="http://schemas.openxmlformats.org/officeDocument/2006/relationships/hyperlink" Target="https://www.w3.org/TR/WCAG22/#consistent-navigation" TargetMode="External"/><Relationship Id="rId59" Type="http://schemas.openxmlformats.org/officeDocument/2006/relationships/hyperlink" Target="https://www.w3.org/TR/WCAG22/#content-on-hover-or-focus" TargetMode="External"/><Relationship Id="rId47" Type="http://schemas.openxmlformats.org/officeDocument/2006/relationships/hyperlink" Target="https://www.w3.org/TR/WCAG22/#contrast-minimum" TargetMode="External"/><Relationship Id="rId97" Type="http://schemas.openxmlformats.org/officeDocument/2006/relationships/hyperlink" Target="https://www.w3.org/TR/WCAG22/#dragging-movements" TargetMode="External"/><Relationship Id="rId115" Type="http://schemas.openxmlformats.org/officeDocument/2006/relationships/hyperlink" Target="https://www.w3.org/TR/WCAG22/#error-identification" TargetMode="External"/><Relationship Id="rId121" Type="http://schemas.openxmlformats.org/officeDocument/2006/relationships/hyperlink" Target="https://www.w3.org/TR/WCAG22/#error-prevention-legal-financial-data" TargetMode="External"/><Relationship Id="rId119" Type="http://schemas.openxmlformats.org/officeDocument/2006/relationships/hyperlink" Target="https://www.w3.org/TR/WCAG22/#error-suggestion" TargetMode="External"/><Relationship Id="rId87" Type="http://schemas.openxmlformats.org/officeDocument/2006/relationships/hyperlink" Target="https://www.w3.org/TR/WCAG22/#focus-not-obscured-minimum" TargetMode="External"/><Relationship Id="rId77" Type="http://schemas.openxmlformats.org/officeDocument/2006/relationships/hyperlink" Target="https://www.w3.org/TR/WCAG22/#focus-order" TargetMode="External"/><Relationship Id="rId85" Type="http://schemas.openxmlformats.org/officeDocument/2006/relationships/hyperlink" Target="https://www.w3.org/TR/WCAG22/#focus-visible" TargetMode="External"/><Relationship Id="rId83" Type="http://schemas.openxmlformats.org/officeDocument/2006/relationships/hyperlink" Target="https://www.w3.org/TR/WCAG22/#headings-and-labels" TargetMode="External"/><Relationship Id="rId41" Type="http://schemas.openxmlformats.org/officeDocument/2006/relationships/hyperlink" Target="https://www.w3.org/TR/WCAG22/#identify-input-purpose" TargetMode="External"/><Relationship Id="rId51" Type="http://schemas.openxmlformats.org/officeDocument/2006/relationships/hyperlink" Target="https://www.w3.org/TR/WCAG22/#images-of-text" TargetMode="External"/><Relationship Id="rId33" Type="http://schemas.openxmlformats.org/officeDocument/2006/relationships/hyperlink" Target="https://www.w3.org/TR/WCAG22/#info-and-relationships" TargetMode="External"/><Relationship Id="rId61" Type="http://schemas.openxmlformats.org/officeDocument/2006/relationships/hyperlink" Target="https://www.w3.org/TR/WCAG22/#keyboard" TargetMode="External"/><Relationship Id="rId93" Type="http://schemas.openxmlformats.org/officeDocument/2006/relationships/hyperlink" Target="https://www.w3.org/TR/WCAG22/#label-in-name" TargetMode="External"/><Relationship Id="rId117" Type="http://schemas.openxmlformats.org/officeDocument/2006/relationships/hyperlink" Target="https://www.w3.org/TR/WCAG22/#labels-or-instructions" TargetMode="External"/><Relationship Id="rId101" Type="http://schemas.openxmlformats.org/officeDocument/2006/relationships/hyperlink" Target="https://www.w3.org/TR/WCAG22/#language-of-page" TargetMode="External"/><Relationship Id="rId103" Type="http://schemas.openxmlformats.org/officeDocument/2006/relationships/hyperlink" Target="https://www.w3.org/TR/WCAG22/#language-of-parts" TargetMode="External"/><Relationship Id="rId79" Type="http://schemas.openxmlformats.org/officeDocument/2006/relationships/hyperlink" Target="https://www.w3.org/TR/WCAG22/#link-purpose-in-context" TargetMode="External"/><Relationship Id="rId35" Type="http://schemas.openxmlformats.org/officeDocument/2006/relationships/hyperlink" Target="https://www.w3.org/TR/WCAG22/#meaningful-sequence" TargetMode="External"/><Relationship Id="rId95" Type="http://schemas.openxmlformats.org/officeDocument/2006/relationships/hyperlink" Target="https://www.w3.org/TR/WCAG22/#motion-actuation" TargetMode="External"/><Relationship Id="rId81" Type="http://schemas.openxmlformats.org/officeDocument/2006/relationships/hyperlink" Target="https://www.w3.org/TR/WCAG22/#multiple-ways" TargetMode="External"/><Relationship Id="rId127" Type="http://schemas.openxmlformats.org/officeDocument/2006/relationships/hyperlink" Target="https://www.w3.org/TR/WCAG22/#name-role-value" TargetMode="External"/><Relationship Id="rId63" Type="http://schemas.openxmlformats.org/officeDocument/2006/relationships/hyperlink" Target="https://www.w3.org/TR/WCAG22/#no-keyboard-trap" TargetMode="External"/><Relationship Id="rId21" Type="http://schemas.openxmlformats.org/officeDocument/2006/relationships/hyperlink" Target="https://www.w3.org/TR/WCAG22/#non-text-content" TargetMode="External"/><Relationship Id="rId55" Type="http://schemas.openxmlformats.org/officeDocument/2006/relationships/hyperlink" Target="https://www.w3.org/TR/WCAG22/#non-text-contrast" TargetMode="External"/><Relationship Id="rId105" Type="http://schemas.openxmlformats.org/officeDocument/2006/relationships/hyperlink" Target="https://www.w3.org/TR/WCAG22/#on-focus" TargetMode="External"/><Relationship Id="rId107" Type="http://schemas.openxmlformats.org/officeDocument/2006/relationships/hyperlink" Target="https://www.w3.org/TR/WCAG22/#on-input" TargetMode="External"/><Relationship Id="rId39" Type="http://schemas.openxmlformats.org/officeDocument/2006/relationships/hyperlink" Target="https://www.w3.org/TR/WCAG22/#orientation" TargetMode="External"/><Relationship Id="rId75" Type="http://schemas.openxmlformats.org/officeDocument/2006/relationships/hyperlink" Target="https://www.w3.org/TR/WCAG22/#page-titled" TargetMode="External"/><Relationship Id="rId69" Type="http://schemas.openxmlformats.org/officeDocument/2006/relationships/hyperlink" Target="https://www.w3.org/TR/WCAG22/#pause-stop-hide" TargetMode="External"/><Relationship Id="rId91" Type="http://schemas.openxmlformats.org/officeDocument/2006/relationships/hyperlink" Target="https://www.w3.org/TR/WCAG22/#pointer-cancellation" TargetMode="External"/><Relationship Id="rId89" Type="http://schemas.openxmlformats.org/officeDocument/2006/relationships/hyperlink" Target="https://www.w3.org/TR/WCAG22/#pointer-gestures" TargetMode="External"/><Relationship Id="rId123" Type="http://schemas.openxmlformats.org/officeDocument/2006/relationships/hyperlink" Target="https://www.w3.org/TR/WCAG22/#redundant-entry" TargetMode="External"/><Relationship Id="rId53" Type="http://schemas.openxmlformats.org/officeDocument/2006/relationships/hyperlink" Target="https://www.w3.org/TR/WCAG22/#reflow" TargetMode="External"/><Relationship Id="rId49" Type="http://schemas.openxmlformats.org/officeDocument/2006/relationships/hyperlink" Target="https://www.w3.org/TR/WCAG22/#resize-text" TargetMode="External"/><Relationship Id="rId37" Type="http://schemas.openxmlformats.org/officeDocument/2006/relationships/hyperlink" Target="https://www.w3.org/TR/WCAG22/#sensory-characteristics" TargetMode="External"/><Relationship Id="rId129" Type="http://schemas.openxmlformats.org/officeDocument/2006/relationships/hyperlink" Target="https://www.w3.org/TR/WCAG22/#status-messages" TargetMode="External"/><Relationship Id="rId99" Type="http://schemas.openxmlformats.org/officeDocument/2006/relationships/hyperlink" Target="https://www.w3.org/TR/WCAG22/#target-size-minimum" TargetMode="External"/><Relationship Id="rId57" Type="http://schemas.openxmlformats.org/officeDocument/2006/relationships/hyperlink" Target="https://www.w3.org/TR/WCAG22/#text-spacing" TargetMode="External"/><Relationship Id="rId71" Type="http://schemas.openxmlformats.org/officeDocument/2006/relationships/hyperlink" Target="https://www.w3.org/TR/WCAG22/#three-flashes-or-below-threshold" TargetMode="External"/><Relationship Id="rId67" Type="http://schemas.openxmlformats.org/officeDocument/2006/relationships/hyperlink" Target="https://www.w3.org/TR/WCAG22/#timing-adjustable" TargetMode="External"/><Relationship Id="rId43" Type="http://schemas.openxmlformats.org/officeDocument/2006/relationships/hyperlink" Target="https://www.w3.org/TR/WCAG22/#use-of-color" TargetMode="External"/><Relationship Id="rId133" Type="http://schemas.openxmlformats.org/officeDocument/2006/relationships/hyperlink" Target="https://www.w3.org/TR/wcag-em-2/#relation-to-wcag-2-conformance-claims" TargetMode="External"/><Relationship Id="rId19" Type="http://schemas.openxmlformats.org/officeDocument/2006/relationships/hyperlink" Target="metodika-ocenki.docx" TargetMode="External"/></Relationships>
</file>

<file path=word/_rels/footnotes.xml.rels><?xml version='1.0' encoding='UTF-8' standalone='yes'?>
<Relationships xmlns="http://schemas.openxmlformats.org/package/2006/relationships"><Relationship Id="rId18" Type="http://schemas.openxmlformats.org/officeDocument/2006/relationships/hyperlink" Target="https://www.w3.org/TR/WCAG22/" TargetMode="External"/><Relationship Id="rId125" Type="http://schemas.openxmlformats.org/officeDocument/2006/relationships/hyperlink" Target="https://www.w3.org/TR/WCAG22/#accessible-authentication-minimum" TargetMode="External"/><Relationship Id="rId45" Type="http://schemas.openxmlformats.org/officeDocument/2006/relationships/hyperlink" Target="https://www.w3.org/TR/WCAG22/#audio-control" TargetMode="External"/><Relationship Id="rId27" Type="http://schemas.openxmlformats.org/officeDocument/2006/relationships/hyperlink" Target="https://www.w3.org/TR/WCAG22/#audio-description-or-media-alternative-prerecorded" TargetMode="External"/><Relationship Id="rId31" Type="http://schemas.openxmlformats.org/officeDocument/2006/relationships/hyperlink" Target="https://www.w3.org/TR/WCAG22/#audio-description-prerecorded" TargetMode="External"/><Relationship Id="rId23" Type="http://schemas.openxmlformats.org/officeDocument/2006/relationships/hyperlink" Target="https://www.w3.org/TR/WCAG22/#audio-only-and-video-only-prerecorded" TargetMode="External"/><Relationship Id="rId73" Type="http://schemas.openxmlformats.org/officeDocument/2006/relationships/hyperlink" Target="https://www.w3.org/TR/WCAG22/#bypass-blocks" TargetMode="External"/><Relationship Id="rId29" Type="http://schemas.openxmlformats.org/officeDocument/2006/relationships/hyperlink" Target="https://www.w3.org/TR/WCAG22/#captions-live" TargetMode="External"/><Relationship Id="rId25" Type="http://schemas.openxmlformats.org/officeDocument/2006/relationships/hyperlink" Target="https://www.w3.org/TR/WCAG22/#captions-prerecorded" TargetMode="External"/><Relationship Id="rId65" Type="http://schemas.openxmlformats.org/officeDocument/2006/relationships/hyperlink" Target="https://www.w3.org/TR/WCAG22/#character-key-shortcuts" TargetMode="External"/><Relationship Id="rId132" Type="http://schemas.openxmlformats.org/officeDocument/2006/relationships/hyperlink" Target="https://www.w3.org/TR/WCAG22/#conformance-reqs" TargetMode="External"/><Relationship Id="rId113" Type="http://schemas.openxmlformats.org/officeDocument/2006/relationships/hyperlink" Target="https://www.w3.org/TR/WCAG22/#consistent-help" TargetMode="External"/><Relationship Id="rId111" Type="http://schemas.openxmlformats.org/officeDocument/2006/relationships/hyperlink" Target="https://www.w3.org/TR/WCAG22/#consistent-identification" TargetMode="External"/><Relationship Id="rId109" Type="http://schemas.openxmlformats.org/officeDocument/2006/relationships/hyperlink" Target="https://www.w3.org/TR/WCAG22/#consistent-navigation" TargetMode="External"/><Relationship Id="rId59" Type="http://schemas.openxmlformats.org/officeDocument/2006/relationships/hyperlink" Target="https://www.w3.org/TR/WCAG22/#content-on-hover-or-focus" TargetMode="External"/><Relationship Id="rId47" Type="http://schemas.openxmlformats.org/officeDocument/2006/relationships/hyperlink" Target="https://www.w3.org/TR/WCAG22/#contrast-minimum" TargetMode="External"/><Relationship Id="rId97" Type="http://schemas.openxmlformats.org/officeDocument/2006/relationships/hyperlink" Target="https://www.w3.org/TR/WCAG22/#dragging-movements" TargetMode="External"/><Relationship Id="rId115" Type="http://schemas.openxmlformats.org/officeDocument/2006/relationships/hyperlink" Target="https://www.w3.org/TR/WCAG22/#error-identification" TargetMode="External"/><Relationship Id="rId121" Type="http://schemas.openxmlformats.org/officeDocument/2006/relationships/hyperlink" Target="https://www.w3.org/TR/WCAG22/#error-prevention-legal-financial-data" TargetMode="External"/><Relationship Id="rId119" Type="http://schemas.openxmlformats.org/officeDocument/2006/relationships/hyperlink" Target="https://www.w3.org/TR/WCAG22/#error-suggestion" TargetMode="External"/><Relationship Id="rId87" Type="http://schemas.openxmlformats.org/officeDocument/2006/relationships/hyperlink" Target="https://www.w3.org/TR/WCAG22/#focus-not-obscured-minimum" TargetMode="External"/><Relationship Id="rId77" Type="http://schemas.openxmlformats.org/officeDocument/2006/relationships/hyperlink" Target="https://www.w3.org/TR/WCAG22/#focus-order" TargetMode="External"/><Relationship Id="rId85" Type="http://schemas.openxmlformats.org/officeDocument/2006/relationships/hyperlink" Target="https://www.w3.org/TR/WCAG22/#focus-visible" TargetMode="External"/><Relationship Id="rId83" Type="http://schemas.openxmlformats.org/officeDocument/2006/relationships/hyperlink" Target="https://www.w3.org/TR/WCAG22/#headings-and-labels" TargetMode="External"/><Relationship Id="rId41" Type="http://schemas.openxmlformats.org/officeDocument/2006/relationships/hyperlink" Target="https://www.w3.org/TR/WCAG22/#identify-input-purpose" TargetMode="External"/><Relationship Id="rId51" Type="http://schemas.openxmlformats.org/officeDocument/2006/relationships/hyperlink" Target="https://www.w3.org/TR/WCAG22/#images-of-text" TargetMode="External"/><Relationship Id="rId33" Type="http://schemas.openxmlformats.org/officeDocument/2006/relationships/hyperlink" Target="https://www.w3.org/TR/WCAG22/#info-and-relationships" TargetMode="External"/><Relationship Id="rId61" Type="http://schemas.openxmlformats.org/officeDocument/2006/relationships/hyperlink" Target="https://www.w3.org/TR/WCAG22/#keyboard" TargetMode="External"/><Relationship Id="rId93" Type="http://schemas.openxmlformats.org/officeDocument/2006/relationships/hyperlink" Target="https://www.w3.org/TR/WCAG22/#label-in-name" TargetMode="External"/><Relationship Id="rId117" Type="http://schemas.openxmlformats.org/officeDocument/2006/relationships/hyperlink" Target="https://www.w3.org/TR/WCAG22/#labels-or-instructions" TargetMode="External"/><Relationship Id="rId101" Type="http://schemas.openxmlformats.org/officeDocument/2006/relationships/hyperlink" Target="https://www.w3.org/TR/WCAG22/#language-of-page" TargetMode="External"/><Relationship Id="rId103" Type="http://schemas.openxmlformats.org/officeDocument/2006/relationships/hyperlink" Target="https://www.w3.org/TR/WCAG22/#language-of-parts" TargetMode="External"/><Relationship Id="rId79" Type="http://schemas.openxmlformats.org/officeDocument/2006/relationships/hyperlink" Target="https://www.w3.org/TR/WCAG22/#link-purpose-in-context" TargetMode="External"/><Relationship Id="rId35" Type="http://schemas.openxmlformats.org/officeDocument/2006/relationships/hyperlink" Target="https://www.w3.org/TR/WCAG22/#meaningful-sequence" TargetMode="External"/><Relationship Id="rId95" Type="http://schemas.openxmlformats.org/officeDocument/2006/relationships/hyperlink" Target="https://www.w3.org/TR/WCAG22/#motion-actuation" TargetMode="External"/><Relationship Id="rId81" Type="http://schemas.openxmlformats.org/officeDocument/2006/relationships/hyperlink" Target="https://www.w3.org/TR/WCAG22/#multiple-ways" TargetMode="External"/><Relationship Id="rId127" Type="http://schemas.openxmlformats.org/officeDocument/2006/relationships/hyperlink" Target="https://www.w3.org/TR/WCAG22/#name-role-value" TargetMode="External"/><Relationship Id="rId63" Type="http://schemas.openxmlformats.org/officeDocument/2006/relationships/hyperlink" Target="https://www.w3.org/TR/WCAG22/#no-keyboard-trap" TargetMode="External"/><Relationship Id="rId21" Type="http://schemas.openxmlformats.org/officeDocument/2006/relationships/hyperlink" Target="https://www.w3.org/TR/WCAG22/#non-text-content" TargetMode="External"/><Relationship Id="rId55" Type="http://schemas.openxmlformats.org/officeDocument/2006/relationships/hyperlink" Target="https://www.w3.org/TR/WCAG22/#non-text-contrast" TargetMode="External"/><Relationship Id="rId105" Type="http://schemas.openxmlformats.org/officeDocument/2006/relationships/hyperlink" Target="https://www.w3.org/TR/WCAG22/#on-focus" TargetMode="External"/><Relationship Id="rId107" Type="http://schemas.openxmlformats.org/officeDocument/2006/relationships/hyperlink" Target="https://www.w3.org/TR/WCAG22/#on-input" TargetMode="External"/><Relationship Id="rId39" Type="http://schemas.openxmlformats.org/officeDocument/2006/relationships/hyperlink" Target="https://www.w3.org/TR/WCAG22/#orientation" TargetMode="External"/><Relationship Id="rId75" Type="http://schemas.openxmlformats.org/officeDocument/2006/relationships/hyperlink" Target="https://www.w3.org/TR/WCAG22/#page-titled" TargetMode="External"/><Relationship Id="rId69" Type="http://schemas.openxmlformats.org/officeDocument/2006/relationships/hyperlink" Target="https://www.w3.org/TR/WCAG22/#pause-stop-hide" TargetMode="External"/><Relationship Id="rId91" Type="http://schemas.openxmlformats.org/officeDocument/2006/relationships/hyperlink" Target="https://www.w3.org/TR/WCAG22/#pointer-cancellation" TargetMode="External"/><Relationship Id="rId89" Type="http://schemas.openxmlformats.org/officeDocument/2006/relationships/hyperlink" Target="https://www.w3.org/TR/WCAG22/#pointer-gestures" TargetMode="External"/><Relationship Id="rId123" Type="http://schemas.openxmlformats.org/officeDocument/2006/relationships/hyperlink" Target="https://www.w3.org/TR/WCAG22/#redundant-entry" TargetMode="External"/><Relationship Id="rId53" Type="http://schemas.openxmlformats.org/officeDocument/2006/relationships/hyperlink" Target="https://www.w3.org/TR/WCAG22/#reflow" TargetMode="External"/><Relationship Id="rId49" Type="http://schemas.openxmlformats.org/officeDocument/2006/relationships/hyperlink" Target="https://www.w3.org/TR/WCAG22/#resize-text" TargetMode="External"/><Relationship Id="rId37" Type="http://schemas.openxmlformats.org/officeDocument/2006/relationships/hyperlink" Target="https://www.w3.org/TR/WCAG22/#sensory-characteristics" TargetMode="External"/><Relationship Id="rId129" Type="http://schemas.openxmlformats.org/officeDocument/2006/relationships/hyperlink" Target="https://www.w3.org/TR/WCAG22/#status-messages" TargetMode="External"/><Relationship Id="rId99" Type="http://schemas.openxmlformats.org/officeDocument/2006/relationships/hyperlink" Target="https://www.w3.org/TR/WCAG22/#target-size-minimum" TargetMode="External"/><Relationship Id="rId57" Type="http://schemas.openxmlformats.org/officeDocument/2006/relationships/hyperlink" Target="https://www.w3.org/TR/WCAG22/#text-spacing" TargetMode="External"/><Relationship Id="rId71" Type="http://schemas.openxmlformats.org/officeDocument/2006/relationships/hyperlink" Target="https://www.w3.org/TR/WCAG22/#three-flashes-or-below-threshold" TargetMode="External"/><Relationship Id="rId67" Type="http://schemas.openxmlformats.org/officeDocument/2006/relationships/hyperlink" Target="https://www.w3.org/TR/WCAG22/#timing-adjustable" TargetMode="External"/><Relationship Id="rId43" Type="http://schemas.openxmlformats.org/officeDocument/2006/relationships/hyperlink" Target="https://www.w3.org/TR/WCAG22/#use-of-color" TargetMode="External"/><Relationship Id="rId133" Type="http://schemas.openxmlformats.org/officeDocument/2006/relationships/hyperlink" Target="https://www.w3.org/TR/wcag-em-2/#relation-to-wcag-2-conformance-claims" TargetMode="External"/><Relationship Id="rId19" Type="http://schemas.openxmlformats.org/officeDocument/2006/relationships/hyperlink" Target="&#1052;&#1077;&#1090;&#1086;&#1076;&#1086;&#1083;&#1086;&#1075;&#1080;&#1103;_&#1086;&#1094;&#1077;&#1085;&#1082;&#1080;_&#1076;&#1086;&#1089;&#1090;&#1091;&#1087;&#1085;&#1086;&#1089;&#1090;&#1080;_&#1089;&#1072;&#1081;&#1090;&#1086;&#1074;.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Протоколы проверок WCAG 2.2 A/AA</dc:title>
  <dc:creator/>
  <dc:language>ru-RU</dc:language>
  <cp:keywords/>
  <dcterms:created xsi:type="dcterms:W3CDTF">2026-09-13T17:49:58Z</dcterms:created>
  <dcterms:modified xsi:type="dcterms:W3CDTF">2026-09-13T17:49:58Z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Сентябрь 2026 года</vt:lpwstr>
  </property>
  <property fmtid="{D5CDD505-2E9C-101B-9397-08002B2CF9AE}" pid="3" name="subtitle">
    <vt:lpwstr>Проект для обсуждения. Редакция 0.2</vt:lpwstr>
  </property>
</Properties>
</file>