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Протоколы проверок WCAG 2.2 A/AA</w:t>
      </w:r>
    </w:p>
    <w:p>
      <w:pPr>
        <w:pStyle w:val="Subtitle"/>
      </w:pPr>
      <w:r>
        <w:t xml:space="preserve">Проект для обсуждения. Редакция 0.2</w:t>
      </w:r>
    </w:p>
    <w:p>
      <w:pPr>
        <w:pStyle w:val="Date"/>
      </w:pPr>
      <w:r>
        <w:t xml:space="preserve">Сентябрь 2026 года</w:t>
      </w:r>
    </w:p>
    <w:sdt>
      <w:sdtPr>
        <w:docPartObj>
          <w:docPartGallery w:val="Table of Contents"/>
          <w:docPartUnique/>
        </w:docPartObj>
      </w:sdtPr>
      <w:sdtContent>
        <w:p>
          <w:pPr>
            <w:pStyle w:val="TOCHeading"/>
          </w:pPr>
          <w:r>
            <w:t xml:space="preserve">Оглавление</w:t>
          </w:r>
        </w:p>
        <w:p>
          <w:r>
            <w:fldChar w:fldCharType="begin"/>
          </w:r>
          <w:r>
            <w:instrText xml:space="preserve">TOC \o "1-3" \h \z \u</w:instrText>
          </w:r>
          <w:r>
            <w:fldChar w:fldCharType="separate"/>
          </w:r>
        </w:p>
        <w:p>
          <w:pPr>
            <w:pStyle w:val="TOC2"/>
            <w:tabs>
              <w:tab w:val="right" w:leader="dot" w:pos="9638"/>
            </w:tabs>
          </w:pPr>
          <w:hyperlink w:anchor="_TocAnchor4_1843" w:history="1">
            <w:r>
              <w:t xml:space="preserve">Зачем нужны протоколы и как они связаны с методиками</w:t>
            </w:r>
          </w:hyperlink>
          <w:r>
            <w:tab/>
            <w:t>2</w:t>
          </w:r>
        </w:p>
        <w:p>
          <w:pPr>
            <w:pStyle w:val="TOC2"/>
            <w:tabs>
              <w:tab w:val="right" w:leader="dot" w:pos="9638"/>
            </w:tabs>
          </w:pPr>
          <w:hyperlink w:anchor="_TocAnchor11_1845" w:history="1">
            <w:r>
              <w:t xml:space="preserve">1. Назначение и правила результата</w:t>
            </w:r>
          </w:hyperlink>
          <w:r>
            <w:tab/>
            <w:t>3</w:t>
          </w:r>
        </w:p>
        <w:p>
          <w:pPr>
            <w:pStyle w:val="TOC2"/>
            <w:tabs>
              <w:tab w:val="right" w:leader="dot" w:pos="9638"/>
            </w:tabs>
          </w:pPr>
          <w:hyperlink w:anchor="_TocAnchor20_1847" w:history="1">
            <w:r>
              <w:t xml:space="preserve">Сокращения</w:t>
            </w:r>
          </w:hyperlink>
          <w:r>
            <w:tab/>
            <w:t>4</w:t>
          </w:r>
        </w:p>
        <w:p>
          <w:pPr>
            <w:pStyle w:val="TOC2"/>
            <w:tabs>
              <w:tab w:val="right" w:leader="dot" w:pos="9638"/>
            </w:tabs>
          </w:pPr>
          <w:hyperlink w:anchor="_TocAnchor31_1849" w:history="1">
            <w:r>
              <w:t xml:space="preserve">2. Протоколы</w:t>
            </w:r>
          </w:hyperlink>
          <w:r>
            <w:tab/>
            <w:t>4</w:t>
          </w:r>
        </w:p>
        <w:p>
          <w:pPr>
            <w:pStyle w:val="TOC3"/>
            <w:tabs>
              <w:tab w:val="right" w:leader="dot" w:pos="9638"/>
            </w:tabs>
          </w:pPr>
          <w:hyperlink w:anchor="_TocAnchor32_1851" w:history="1">
            <w:r>
              <w:t xml:space="preserve">1.1.1 Нетекстовый контент, A</w:t>
            </w:r>
          </w:hyperlink>
          <w:r>
            <w:tab/>
            <w:t>4</w:t>
          </w:r>
        </w:p>
        <w:p>
          <w:pPr>
            <w:pStyle w:val="TOC3"/>
            <w:tabs>
              <w:tab w:val="right" w:leader="dot" w:pos="9638"/>
            </w:tabs>
          </w:pPr>
          <w:hyperlink w:anchor="_TocAnchor40_1853" w:history="1">
            <w:r>
              <w:t xml:space="preserve">1.2.1 Только аудио и только видео, запись, A</w:t>
            </w:r>
          </w:hyperlink>
          <w:r>
            <w:tab/>
            <w:t>5</w:t>
          </w:r>
        </w:p>
        <w:p>
          <w:pPr>
            <w:pStyle w:val="TOC3"/>
            <w:tabs>
              <w:tab w:val="right" w:leader="dot" w:pos="9638"/>
            </w:tabs>
          </w:pPr>
          <w:hyperlink w:anchor="_TocAnchor48_1855" w:history="1">
            <w:r>
              <w:t xml:space="preserve">1.2.2 Субтитры, запись, A</w:t>
            </w:r>
          </w:hyperlink>
          <w:r>
            <w:tab/>
            <w:t>5</w:t>
          </w:r>
        </w:p>
        <w:p>
          <w:pPr>
            <w:pStyle w:val="TOC3"/>
            <w:tabs>
              <w:tab w:val="right" w:leader="dot" w:pos="9638"/>
            </w:tabs>
          </w:pPr>
          <w:hyperlink w:anchor="_TocAnchor56_1857" w:history="1">
            <w:r>
              <w:t xml:space="preserve">1.2.3 Аудиоописание или медиальтернатива, запись, A</w:t>
            </w:r>
          </w:hyperlink>
          <w:r>
            <w:tab/>
            <w:t>6</w:t>
          </w:r>
        </w:p>
        <w:p>
          <w:pPr>
            <w:pStyle w:val="TOC3"/>
            <w:tabs>
              <w:tab w:val="right" w:leader="dot" w:pos="9638"/>
            </w:tabs>
          </w:pPr>
          <w:hyperlink w:anchor="_TocAnchor64_1859" w:history="1">
            <w:r>
              <w:t xml:space="preserve">1.2.4 Субтитры, прямой эфир, AA</w:t>
            </w:r>
          </w:hyperlink>
          <w:r>
            <w:tab/>
            <w:t>6</w:t>
          </w:r>
        </w:p>
        <w:p>
          <w:pPr>
            <w:pStyle w:val="TOC3"/>
            <w:tabs>
              <w:tab w:val="right" w:leader="dot" w:pos="9638"/>
            </w:tabs>
          </w:pPr>
          <w:hyperlink w:anchor="_TocAnchor72_1861" w:history="1">
            <w:r>
              <w:t xml:space="preserve">1.2.5 Аудиоописание, запись, AA</w:t>
            </w:r>
          </w:hyperlink>
          <w:r>
            <w:tab/>
            <w:t>6</w:t>
          </w:r>
        </w:p>
        <w:p>
          <w:pPr>
            <w:pStyle w:val="TOC3"/>
            <w:tabs>
              <w:tab w:val="right" w:leader="dot" w:pos="9638"/>
            </w:tabs>
          </w:pPr>
          <w:hyperlink w:anchor="_TocAnchor80_1863" w:history="1">
            <w:r>
              <w:t xml:space="preserve">1.3.1 Информация и отношения, A</w:t>
            </w:r>
          </w:hyperlink>
          <w:r>
            <w:tab/>
            <w:t>7</w:t>
          </w:r>
        </w:p>
        <w:p>
          <w:pPr>
            <w:pStyle w:val="TOC3"/>
            <w:tabs>
              <w:tab w:val="right" w:leader="dot" w:pos="9638"/>
            </w:tabs>
          </w:pPr>
          <w:hyperlink w:anchor="_TocAnchor88_1865" w:history="1">
            <w:r>
              <w:t xml:space="preserve">1.3.2 Значимая последовательность, A</w:t>
            </w:r>
          </w:hyperlink>
          <w:r>
            <w:tab/>
            <w:t>7</w:t>
          </w:r>
        </w:p>
        <w:p>
          <w:pPr>
            <w:pStyle w:val="TOC3"/>
            <w:tabs>
              <w:tab w:val="right" w:leader="dot" w:pos="9638"/>
            </w:tabs>
          </w:pPr>
          <w:hyperlink w:anchor="_TocAnchor96_1867" w:history="1">
            <w:r>
              <w:t xml:space="preserve">1.3.3 Сенсорные характеристики, A</w:t>
            </w:r>
          </w:hyperlink>
          <w:r>
            <w:tab/>
            <w:t>7</w:t>
          </w:r>
        </w:p>
        <w:p>
          <w:pPr>
            <w:pStyle w:val="TOC3"/>
            <w:tabs>
              <w:tab w:val="right" w:leader="dot" w:pos="9638"/>
            </w:tabs>
          </w:pPr>
          <w:hyperlink w:anchor="_TocAnchor104_1869" w:history="1">
            <w:r>
              <w:t xml:space="preserve">1.3.4 Ориентация, AA</w:t>
            </w:r>
          </w:hyperlink>
          <w:r>
            <w:tab/>
            <w:t>8</w:t>
          </w:r>
        </w:p>
        <w:p>
          <w:pPr>
            <w:pStyle w:val="TOC3"/>
            <w:tabs>
              <w:tab w:val="right" w:leader="dot" w:pos="9638"/>
            </w:tabs>
          </w:pPr>
          <w:hyperlink w:anchor="_TocAnchor112_1871" w:history="1">
            <w:r>
              <w:t xml:space="preserve">1.3.5 Назначение полей ввода, AA</w:t>
            </w:r>
          </w:hyperlink>
          <w:r>
            <w:tab/>
            <w:t>8</w:t>
          </w:r>
        </w:p>
        <w:p>
          <w:pPr>
            <w:pStyle w:val="TOC3"/>
            <w:tabs>
              <w:tab w:val="right" w:leader="dot" w:pos="9638"/>
            </w:tabs>
          </w:pPr>
          <w:hyperlink w:anchor="_TocAnchor120_1873" w:history="1">
            <w:r>
              <w:t xml:space="preserve">1.4.1 Использование цвета, A</w:t>
            </w:r>
          </w:hyperlink>
          <w:r>
            <w:tab/>
            <w:t>9</w:t>
          </w:r>
        </w:p>
        <w:p>
          <w:pPr>
            <w:pStyle w:val="TOC3"/>
            <w:tabs>
              <w:tab w:val="right" w:leader="dot" w:pos="9638"/>
            </w:tabs>
          </w:pPr>
          <w:hyperlink w:anchor="_TocAnchor128_1875" w:history="1">
            <w:r>
              <w:t xml:space="preserve">1.4.2 Управление аудио, A</w:t>
            </w:r>
          </w:hyperlink>
          <w:r>
            <w:tab/>
            <w:t>9</w:t>
          </w:r>
        </w:p>
        <w:p>
          <w:pPr>
            <w:pStyle w:val="TOC3"/>
            <w:tabs>
              <w:tab w:val="right" w:leader="dot" w:pos="9638"/>
            </w:tabs>
          </w:pPr>
          <w:hyperlink w:anchor="_TocAnchor136_1877" w:history="1">
            <w:r>
              <w:t xml:space="preserve">1.4.3 Контраст, минимум, AA</w:t>
            </w:r>
          </w:hyperlink>
          <w:r>
            <w:tab/>
            <w:t>9</w:t>
          </w:r>
        </w:p>
        <w:p>
          <w:pPr>
            <w:pStyle w:val="TOC3"/>
            <w:tabs>
              <w:tab w:val="right" w:leader="dot" w:pos="9638"/>
            </w:tabs>
          </w:pPr>
          <w:hyperlink w:anchor="_TocAnchor144_1879" w:history="1">
            <w:r>
              <w:t xml:space="preserve">1.4.4 Изменение размера текста, AA</w:t>
            </w:r>
          </w:hyperlink>
          <w:r>
            <w:tab/>
            <w:t>10</w:t>
          </w:r>
        </w:p>
        <w:p>
          <w:pPr>
            <w:pStyle w:val="TOC3"/>
            <w:tabs>
              <w:tab w:val="right" w:leader="dot" w:pos="9638"/>
            </w:tabs>
          </w:pPr>
          <w:hyperlink w:anchor="_TocAnchor152_1881" w:history="1">
            <w:r>
              <w:t xml:space="preserve">1.4.5 Изображения текста, AA</w:t>
            </w:r>
          </w:hyperlink>
          <w:r>
            <w:tab/>
            <w:t>10</w:t>
          </w:r>
        </w:p>
        <w:p>
          <w:pPr>
            <w:pStyle w:val="TOC3"/>
            <w:tabs>
              <w:tab w:val="right" w:leader="dot" w:pos="9638"/>
            </w:tabs>
          </w:pPr>
          <w:hyperlink w:anchor="_TocAnchor160_1883" w:history="1">
            <w:r>
              <w:t xml:space="preserve">1.4.10 Перестроение, AA</w:t>
            </w:r>
          </w:hyperlink>
          <w:r>
            <w:tab/>
            <w:t>11</w:t>
          </w:r>
        </w:p>
        <w:p>
          <w:pPr>
            <w:pStyle w:val="TOC3"/>
            <w:tabs>
              <w:tab w:val="right" w:leader="dot" w:pos="9638"/>
            </w:tabs>
          </w:pPr>
          <w:hyperlink w:anchor="_TocAnchor168_1885" w:history="1">
            <w:r>
              <w:t xml:space="preserve">1.4.11 Нетекстовый контраст, AA</w:t>
            </w:r>
          </w:hyperlink>
          <w:r>
            <w:tab/>
            <w:t>11</w:t>
          </w:r>
        </w:p>
        <w:p>
          <w:pPr>
            <w:pStyle w:val="TOC3"/>
            <w:tabs>
              <w:tab w:val="right" w:leader="dot" w:pos="9638"/>
            </w:tabs>
          </w:pPr>
          <w:hyperlink w:anchor="_TocAnchor176_1887" w:history="1">
            <w:r>
              <w:t xml:space="preserve">1.4.12 Интервалы текста, AA</w:t>
            </w:r>
          </w:hyperlink>
          <w:r>
            <w:tab/>
            <w:t>12</w:t>
          </w:r>
        </w:p>
        <w:p>
          <w:pPr>
            <w:pStyle w:val="TOC3"/>
            <w:tabs>
              <w:tab w:val="right" w:leader="dot" w:pos="9638"/>
            </w:tabs>
          </w:pPr>
          <w:hyperlink w:anchor="_TocAnchor184_1889" w:history="1">
            <w:r>
              <w:t xml:space="preserve">1.4.13 Содержимое при наведении или фокусе, AA</w:t>
            </w:r>
          </w:hyperlink>
          <w:r>
            <w:tab/>
            <w:t>12</w:t>
          </w:r>
        </w:p>
        <w:p>
          <w:pPr>
            <w:pStyle w:val="TOC3"/>
            <w:tabs>
              <w:tab w:val="right" w:leader="dot" w:pos="9638"/>
            </w:tabs>
          </w:pPr>
          <w:hyperlink w:anchor="_TocAnchor192_1891" w:history="1">
            <w:r>
              <w:t xml:space="preserve">2.1.1 Клавиатура, A</w:t>
            </w:r>
          </w:hyperlink>
          <w:r>
            <w:tab/>
            <w:t>12</w:t>
          </w:r>
        </w:p>
        <w:p>
          <w:pPr>
            <w:pStyle w:val="TOC3"/>
            <w:tabs>
              <w:tab w:val="right" w:leader="dot" w:pos="9638"/>
            </w:tabs>
          </w:pPr>
          <w:hyperlink w:anchor="_TocAnchor200_1893" w:history="1">
            <w:r>
              <w:t xml:space="preserve">2.1.2 Нет клавиатурной ловушки, A</w:t>
            </w:r>
          </w:hyperlink>
          <w:r>
            <w:tab/>
            <w:t>13</w:t>
          </w:r>
        </w:p>
        <w:p>
          <w:pPr>
            <w:pStyle w:val="TOC3"/>
            <w:tabs>
              <w:tab w:val="right" w:leader="dot" w:pos="9638"/>
            </w:tabs>
          </w:pPr>
          <w:hyperlink w:anchor="_TocAnchor208_1895" w:history="1">
            <w:r>
              <w:t xml:space="preserve">2.1.4 Одноклавишные сочетания, A</w:t>
            </w:r>
          </w:hyperlink>
          <w:r>
            <w:tab/>
            <w:t>13</w:t>
          </w:r>
        </w:p>
        <w:p>
          <w:pPr>
            <w:pStyle w:val="TOC3"/>
            <w:tabs>
              <w:tab w:val="right" w:leader="dot" w:pos="9638"/>
            </w:tabs>
          </w:pPr>
          <w:hyperlink w:anchor="_TocAnchor216_1897" w:history="1">
            <w:r>
              <w:t xml:space="preserve">2.2.1 Настраиваемое ограничение времени, A</w:t>
            </w:r>
          </w:hyperlink>
          <w:r>
            <w:tab/>
            <w:t>14</w:t>
          </w:r>
        </w:p>
        <w:p>
          <w:pPr>
            <w:pStyle w:val="TOC3"/>
            <w:tabs>
              <w:tab w:val="right" w:leader="dot" w:pos="9638"/>
            </w:tabs>
          </w:pPr>
          <w:hyperlink w:anchor="_TocAnchor224_1899" w:history="1">
            <w:r>
              <w:t xml:space="preserve">2.2.2 Пауза, остановка, скрытие, A</w:t>
            </w:r>
          </w:hyperlink>
          <w:r>
            <w:tab/>
            <w:t>14</w:t>
          </w:r>
        </w:p>
        <w:p>
          <w:pPr>
            <w:pStyle w:val="TOC3"/>
            <w:tabs>
              <w:tab w:val="right" w:leader="dot" w:pos="9638"/>
            </w:tabs>
          </w:pPr>
          <w:hyperlink w:anchor="_TocAnchor232_1901" w:history="1">
            <w:r>
              <w:t xml:space="preserve">2.3.1 Три вспышки или ниже порога, A</w:t>
            </w:r>
          </w:hyperlink>
          <w:r>
            <w:tab/>
            <w:t>14</w:t>
          </w:r>
        </w:p>
        <w:p>
          <w:pPr>
            <w:pStyle w:val="TOC3"/>
            <w:tabs>
              <w:tab w:val="right" w:leader="dot" w:pos="9638"/>
            </w:tabs>
          </w:pPr>
          <w:hyperlink w:anchor="_TocAnchor240_1903" w:history="1">
            <w:r>
              <w:t xml:space="preserve">2.4.1 Обход блоков, A</w:t>
            </w:r>
          </w:hyperlink>
          <w:r>
            <w:tab/>
            <w:t>15</w:t>
          </w:r>
        </w:p>
        <w:p>
          <w:pPr>
            <w:pStyle w:val="TOC3"/>
            <w:tabs>
              <w:tab w:val="right" w:leader="dot" w:pos="9638"/>
            </w:tabs>
          </w:pPr>
          <w:hyperlink w:anchor="_TocAnchor248_1905" w:history="1">
            <w:r>
              <w:t xml:space="preserve">2.4.2 Заголовок страницы, A</w:t>
            </w:r>
          </w:hyperlink>
          <w:r>
            <w:tab/>
            <w:t>15</w:t>
          </w:r>
        </w:p>
        <w:p>
          <w:pPr>
            <w:pStyle w:val="TOC3"/>
            <w:tabs>
              <w:tab w:val="right" w:leader="dot" w:pos="9638"/>
            </w:tabs>
          </w:pPr>
          <w:hyperlink w:anchor="_TocAnchor256_1907" w:history="1">
            <w:r>
              <w:t xml:space="preserve">2.4.3 Порядок фокуса, A</w:t>
            </w:r>
          </w:hyperlink>
          <w:r>
            <w:tab/>
            <w:t>16</w:t>
          </w:r>
        </w:p>
        <w:p>
          <w:pPr>
            <w:pStyle w:val="TOC3"/>
            <w:tabs>
              <w:tab w:val="right" w:leader="dot" w:pos="9638"/>
            </w:tabs>
          </w:pPr>
          <w:hyperlink w:anchor="_TocAnchor264_1909" w:history="1">
            <w:r>
              <w:t xml:space="preserve">2.4.4 Назначение ссылки в контексте, A</w:t>
            </w:r>
          </w:hyperlink>
          <w:r>
            <w:tab/>
            <w:t>16</w:t>
          </w:r>
        </w:p>
        <w:p>
          <w:pPr>
            <w:pStyle w:val="TOC3"/>
            <w:tabs>
              <w:tab w:val="right" w:leader="dot" w:pos="9638"/>
            </w:tabs>
          </w:pPr>
          <w:hyperlink w:anchor="_TocAnchor272_1911" w:history="1">
            <w:r>
              <w:t xml:space="preserve">2.4.5 Несколько способов, AA</w:t>
            </w:r>
          </w:hyperlink>
          <w:r>
            <w:tab/>
            <w:t>16</w:t>
          </w:r>
        </w:p>
        <w:p>
          <w:pPr>
            <w:pStyle w:val="TOC3"/>
            <w:tabs>
              <w:tab w:val="right" w:leader="dot" w:pos="9638"/>
            </w:tabs>
          </w:pPr>
          <w:hyperlink w:anchor="_TocAnchor280_1913" w:history="1">
            <w:r>
              <w:t xml:space="preserve">2.4.6 Заголовки и подписи, AA</w:t>
            </w:r>
          </w:hyperlink>
          <w:r>
            <w:tab/>
            <w:t>17</w:t>
          </w:r>
        </w:p>
        <w:p>
          <w:pPr>
            <w:pStyle w:val="TOC3"/>
            <w:tabs>
              <w:tab w:val="right" w:leader="dot" w:pos="9638"/>
            </w:tabs>
          </w:pPr>
          <w:hyperlink w:anchor="_TocAnchor288_1915" w:history="1">
            <w:r>
              <w:t xml:space="preserve">2.4.7 Видимый фокус, AA</w:t>
            </w:r>
          </w:hyperlink>
          <w:r>
            <w:tab/>
            <w:t>17</w:t>
          </w:r>
        </w:p>
        <w:p>
          <w:pPr>
            <w:pStyle w:val="TOC3"/>
            <w:tabs>
              <w:tab w:val="right" w:leader="dot" w:pos="9638"/>
            </w:tabs>
          </w:pPr>
          <w:hyperlink w:anchor="_TocAnchor296_1917" w:history="1">
            <w:r>
              <w:t xml:space="preserve">2.4.11 Фокус не закрыт, минимум, AA</w:t>
            </w:r>
          </w:hyperlink>
          <w:r>
            <w:tab/>
            <w:t>17</w:t>
          </w:r>
        </w:p>
        <w:p>
          <w:pPr>
            <w:pStyle w:val="TOC3"/>
            <w:tabs>
              <w:tab w:val="right" w:leader="dot" w:pos="9638"/>
            </w:tabs>
          </w:pPr>
          <w:hyperlink w:anchor="_TocAnchor304_1919" w:history="1">
            <w:r>
              <w:t xml:space="preserve">2.5.1 Указательные жесты, A</w:t>
            </w:r>
          </w:hyperlink>
          <w:r>
            <w:tab/>
            <w:t>18</w:t>
          </w:r>
        </w:p>
        <w:p>
          <w:pPr>
            <w:pStyle w:val="TOC3"/>
            <w:tabs>
              <w:tab w:val="right" w:leader="dot" w:pos="9638"/>
            </w:tabs>
          </w:pPr>
          <w:hyperlink w:anchor="_TocAnchor312_1921" w:history="1">
            <w:r>
              <w:t xml:space="preserve">2.5.2 Отмена указателя, A</w:t>
            </w:r>
          </w:hyperlink>
          <w:r>
            <w:tab/>
            <w:t>18</w:t>
          </w:r>
        </w:p>
        <w:p>
          <w:pPr>
            <w:pStyle w:val="TOC3"/>
            <w:tabs>
              <w:tab w:val="right" w:leader="dot" w:pos="9638"/>
            </w:tabs>
          </w:pPr>
          <w:hyperlink w:anchor="_TocAnchor320_1923" w:history="1">
            <w:r>
              <w:t xml:space="preserve">2.5.3 Подпись в имени, A</w:t>
            </w:r>
          </w:hyperlink>
          <w:r>
            <w:tab/>
            <w:t>18</w:t>
          </w:r>
        </w:p>
        <w:p>
          <w:pPr>
            <w:pStyle w:val="TOC3"/>
            <w:tabs>
              <w:tab w:val="right" w:leader="dot" w:pos="9638"/>
            </w:tabs>
          </w:pPr>
          <w:hyperlink w:anchor="_TocAnchor328_1925" w:history="1">
            <w:r>
              <w:t xml:space="preserve">2.5.4 Управление движением, A</w:t>
            </w:r>
          </w:hyperlink>
          <w:r>
            <w:tab/>
            <w:t>19</w:t>
          </w:r>
        </w:p>
        <w:p>
          <w:pPr>
            <w:pStyle w:val="TOC3"/>
            <w:tabs>
              <w:tab w:val="right" w:leader="dot" w:pos="9638"/>
            </w:tabs>
          </w:pPr>
          <w:hyperlink w:anchor="_TocAnchor336_1927" w:history="1">
            <w:r>
              <w:t xml:space="preserve">2.5.7 Перетаскивание, AA</w:t>
            </w:r>
          </w:hyperlink>
          <w:r>
            <w:tab/>
            <w:t>19</w:t>
          </w:r>
        </w:p>
        <w:p>
          <w:pPr>
            <w:pStyle w:val="TOC3"/>
            <w:tabs>
              <w:tab w:val="right" w:leader="dot" w:pos="9638"/>
            </w:tabs>
          </w:pPr>
          <w:hyperlink w:anchor="_TocAnchor344_1929" w:history="1">
            <w:r>
              <w:t xml:space="preserve">2.5.8 Размер цели, минимум, AA</w:t>
            </w:r>
          </w:hyperlink>
          <w:r>
            <w:tab/>
            <w:t>20</w:t>
          </w:r>
        </w:p>
        <w:p>
          <w:pPr>
            <w:pStyle w:val="TOC3"/>
            <w:tabs>
              <w:tab w:val="right" w:leader="dot" w:pos="9638"/>
            </w:tabs>
          </w:pPr>
          <w:hyperlink w:anchor="_TocAnchor352_1931" w:history="1">
            <w:r>
              <w:t xml:space="preserve">3.1.1 Язык страницы, A</w:t>
            </w:r>
          </w:hyperlink>
          <w:r>
            <w:tab/>
            <w:t>20</w:t>
          </w:r>
        </w:p>
        <w:p>
          <w:pPr>
            <w:pStyle w:val="TOC3"/>
            <w:tabs>
              <w:tab w:val="right" w:leader="dot" w:pos="9638"/>
            </w:tabs>
          </w:pPr>
          <w:hyperlink w:anchor="_TocAnchor360_1933" w:history="1">
            <w:r>
              <w:t xml:space="preserve">3.1.2 Язык частей, AA</w:t>
            </w:r>
          </w:hyperlink>
          <w:r>
            <w:tab/>
            <w:t>21</w:t>
          </w:r>
        </w:p>
        <w:p>
          <w:pPr>
            <w:pStyle w:val="TOC3"/>
            <w:tabs>
              <w:tab w:val="right" w:leader="dot" w:pos="9638"/>
            </w:tabs>
          </w:pPr>
          <w:hyperlink w:anchor="_TocAnchor368_1935" w:history="1">
            <w:r>
              <w:t xml:space="preserve">3.2.1 При фокусе, A</w:t>
            </w:r>
          </w:hyperlink>
          <w:r>
            <w:tab/>
            <w:t>21</w:t>
          </w:r>
        </w:p>
        <w:p>
          <w:pPr>
            <w:pStyle w:val="TOC3"/>
            <w:tabs>
              <w:tab w:val="right" w:leader="dot" w:pos="9638"/>
            </w:tabs>
          </w:pPr>
          <w:hyperlink w:anchor="_TocAnchor376_1937" w:history="1">
            <w:r>
              <w:t xml:space="preserve">3.2.2 При вводе, A</w:t>
            </w:r>
          </w:hyperlink>
          <w:r>
            <w:tab/>
            <w:t>21</w:t>
          </w:r>
        </w:p>
        <w:p>
          <w:pPr>
            <w:pStyle w:val="TOC3"/>
            <w:tabs>
              <w:tab w:val="right" w:leader="dot" w:pos="9638"/>
            </w:tabs>
          </w:pPr>
          <w:hyperlink w:anchor="_TocAnchor384_1939" w:history="1">
            <w:r>
              <w:t xml:space="preserve">3.2.3 Последовательная навигация, AA</w:t>
            </w:r>
          </w:hyperlink>
          <w:r>
            <w:tab/>
            <w:t>22</w:t>
          </w:r>
        </w:p>
        <w:p>
          <w:pPr>
            <w:pStyle w:val="TOC3"/>
            <w:tabs>
              <w:tab w:val="right" w:leader="dot" w:pos="9638"/>
            </w:tabs>
          </w:pPr>
          <w:hyperlink w:anchor="_TocAnchor392_1941" w:history="1">
            <w:r>
              <w:t xml:space="preserve">3.2.4 Последовательная идентификация, AA</w:t>
            </w:r>
          </w:hyperlink>
          <w:r>
            <w:tab/>
            <w:t>22</w:t>
          </w:r>
        </w:p>
        <w:p>
          <w:pPr>
            <w:pStyle w:val="TOC3"/>
            <w:tabs>
              <w:tab w:val="right" w:leader="dot" w:pos="9638"/>
            </w:tabs>
          </w:pPr>
          <w:hyperlink w:anchor="_TocAnchor400_1943" w:history="1">
            <w:r>
              <w:t xml:space="preserve">3.2.6 Последовательная помощь, A</w:t>
            </w:r>
          </w:hyperlink>
          <w:r>
            <w:tab/>
            <w:t>23</w:t>
          </w:r>
        </w:p>
        <w:p>
          <w:pPr>
            <w:pStyle w:val="TOC3"/>
            <w:tabs>
              <w:tab w:val="right" w:leader="dot" w:pos="9638"/>
            </w:tabs>
          </w:pPr>
          <w:hyperlink w:anchor="_TocAnchor408_1945" w:history="1">
            <w:r>
              <w:t xml:space="preserve">3.3.1 Определение ошибки, A</w:t>
            </w:r>
          </w:hyperlink>
          <w:r>
            <w:tab/>
            <w:t>23</w:t>
          </w:r>
        </w:p>
        <w:p>
          <w:pPr>
            <w:pStyle w:val="TOC3"/>
            <w:tabs>
              <w:tab w:val="right" w:leader="dot" w:pos="9638"/>
            </w:tabs>
          </w:pPr>
          <w:hyperlink w:anchor="_TocAnchor416_1947" w:history="1">
            <w:r>
              <w:t xml:space="preserve">3.3.2 Подписи или инструкции, A</w:t>
            </w:r>
          </w:hyperlink>
          <w:r>
            <w:tab/>
            <w:t>23</w:t>
          </w:r>
        </w:p>
        <w:p>
          <w:pPr>
            <w:pStyle w:val="TOC3"/>
            <w:tabs>
              <w:tab w:val="right" w:leader="dot" w:pos="9638"/>
            </w:tabs>
          </w:pPr>
          <w:hyperlink w:anchor="_TocAnchor424_1949" w:history="1">
            <w:r>
              <w:t xml:space="preserve">3.3.3 Предложение исправления ошибки, AA</w:t>
            </w:r>
          </w:hyperlink>
          <w:r>
            <w:tab/>
            <w:t>24</w:t>
          </w:r>
        </w:p>
        <w:p>
          <w:pPr>
            <w:pStyle w:val="TOC3"/>
            <w:tabs>
              <w:tab w:val="right" w:leader="dot" w:pos="9638"/>
            </w:tabs>
          </w:pPr>
          <w:hyperlink w:anchor="_TocAnchor432_1951" w:history="1">
            <w:r>
              <w:t xml:space="preserve">3.3.4 Предотвращение ошибок: юридические, финансовые, данные, AA</w:t>
            </w:r>
          </w:hyperlink>
          <w:r>
            <w:tab/>
            <w:t>24</w:t>
          </w:r>
        </w:p>
        <w:p>
          <w:pPr>
            <w:pStyle w:val="TOC3"/>
            <w:tabs>
              <w:tab w:val="right" w:leader="dot" w:pos="9638"/>
            </w:tabs>
          </w:pPr>
          <w:hyperlink w:anchor="_TocAnchor440_1953" w:history="1">
            <w:r>
              <w:t xml:space="preserve">3.3.7 Повторный ввод, A</w:t>
            </w:r>
          </w:hyperlink>
          <w:r>
            <w:tab/>
            <w:t>25</w:t>
          </w:r>
        </w:p>
        <w:p>
          <w:pPr>
            <w:pStyle w:val="TOC3"/>
            <w:tabs>
              <w:tab w:val="right" w:leader="dot" w:pos="9638"/>
            </w:tabs>
          </w:pPr>
          <w:hyperlink w:anchor="_TocAnchor448_1955" w:history="1">
            <w:r>
              <w:t xml:space="preserve">3.3.8 Доступная аутентификация, минимум, AA</w:t>
            </w:r>
          </w:hyperlink>
          <w:r>
            <w:tab/>
            <w:t>25</w:t>
          </w:r>
        </w:p>
        <w:p>
          <w:pPr>
            <w:pStyle w:val="TOC3"/>
            <w:tabs>
              <w:tab w:val="right" w:leader="dot" w:pos="9638"/>
            </w:tabs>
          </w:pPr>
          <w:hyperlink w:anchor="_TocAnchor456_1957" w:history="1">
            <w:r>
              <w:t xml:space="preserve">4.1.2 Имя, роль, значение, A</w:t>
            </w:r>
          </w:hyperlink>
          <w:r>
            <w:tab/>
            <w:t>26</w:t>
          </w:r>
        </w:p>
        <w:p>
          <w:pPr>
            <w:pStyle w:val="TOC3"/>
            <w:tabs>
              <w:tab w:val="right" w:leader="dot" w:pos="9638"/>
            </w:tabs>
          </w:pPr>
          <w:hyperlink w:anchor="_TocAnchor464_1959" w:history="1">
            <w:r>
              <w:t xml:space="preserve">4.1.3 Сообщения о состоянии, AA</w:t>
            </w:r>
          </w:hyperlink>
          <w:r>
            <w:tab/>
            <w:t>26</w:t>
          </w:r>
        </w:p>
        <w:p>
          <w:pPr>
            <w:pStyle w:val="TOC2"/>
            <w:tabs>
              <w:tab w:val="right" w:leader="dot" w:pos="9638"/>
            </w:tabs>
          </w:pPr>
          <w:hyperlink w:anchor="_TocAnchor472_1961" w:history="1">
            <w:r>
              <w:t xml:space="preserve">3. Матрица результата</w:t>
            </w:r>
          </w:hyperlink>
          <w:r>
            <w:tab/>
            <w:t>27</w:t>
          </w:r>
        </w:p>
        <w:p>
          <w:r>
            <w:fldChar w:fldCharType="end"/>
          </w:r>
        </w:p>
      </w:sdtContent>
    </w:sdt>
    <w:p>
      <w:pPr>
        <w:pStyle w:val="FirstParagraph"/>
      </w:pPr>
      <w:r>
        <w:rPr>
          <w:b/>
          <w:bCs/>
        </w:rPr>
        <w:t xml:space="preserve">Версия:</w:t>
      </w:r>
      <w:r>
        <w:t xml:space="preserve"> </w:t>
      </w:r>
      <w:r>
        <w:t xml:space="preserve">0.2</w:t>
      </w:r>
      <w:r>
        <w:br/>
      </w:r>
      <w:r>
        <w:rPr>
          <w:b/>
          <w:bCs/>
        </w:rPr>
        <w:t xml:space="preserve">Дата:</w:t>
      </w:r>
      <w:r>
        <w:t xml:space="preserve"> </w:t>
      </w:r>
      <w:r>
        <w:t xml:space="preserve">11 сентября 2026 года</w:t>
      </w:r>
      <w:r>
        <w:br/>
      </w:r>
      <w:r>
        <w:rPr>
          <w:b/>
          <w:bCs/>
        </w:rPr>
        <w:t xml:space="preserve">Статус:</w:t>
      </w:r>
      <w:r>
        <w:t xml:space="preserve"> </w:t>
      </w:r>
      <w:r>
        <w:t xml:space="preserve">приложение к методологии оценки, проект для обсуждения и апробации. Это не утвержденный стандарт, нормативный правовой акт или сертификат.</w:t>
      </w:r>
    </w:p>
    <w:bookmarkStart w:id="20" w:name="X6d8bbc028ad0f7891ac7922beae764c632bbc98"/>
    <w:p>
      <w:pPr>
        <w:pStyle w:val="Heading2"/>
      </w:pPr>
      <w:bookmarkStart w:id="1844" w:name="_TocAnchor4_1843"/>
      <w:r>
        <w:t xml:space="preserve">Зачем нужны протоколы и как они связаны с методиками</w:t>
      </w:r>
      <w:bookmarkEnd w:id="1844"/>
    </w:p>
    <w:p>
      <w:pPr>
        <w:pStyle w:val="FirstParagraph"/>
      </w:pPr>
      <w:r>
        <w:t xml:space="preserve">WCAG 2.2 формулирует требования, но не говорит, как именно их проверять: два оценщика, читая один и тот же критерий, могут прийти к разным выводам. Протоколы закрывают этот разрыв. Для каждого из 55 критериев уровней A и AA здесь описана одна и та же воспроизводимая процедура: к чему критерий применим, что нужно подготовить, какие шаги выполнить, что считать прохождением и нарушением, когда ставить «не применимо» или «не проверено», какое доказательство обязательно сохранить. Именно это делает результаты разных исполнителей сопоставимыми.</w:t>
      </w:r>
    </w:p>
    <w:p>
      <w:pPr>
        <w:pStyle w:val="BodyText"/>
      </w:pPr>
      <w:r>
        <w:t xml:space="preserve">Место протоколов среди документов проекта:</w:t>
      </w:r>
    </w:p>
    <w:p>
      <w:pPr>
        <w:pStyle w:val="Compact"/>
        <w:numPr>
          <w:ilvl w:val="0"/>
          <w:numId w:val="1001"/>
        </w:numPr>
      </w:pPr>
      <w:hyperlink r:id="rId18">
        <w:r>
          <w:rPr>
            <w:rStyle w:val="Hyperlink"/>
            <w:b/>
            <w:bCs/>
          </w:rPr>
          <w:t xml:space="preserve">Методология оценки доступности цифровых ресурсов</w:t>
        </w:r>
      </w:hyperlink>
      <w:r>
        <w:t xml:space="preserve"> </w:t>
      </w:r>
      <w:r>
        <w:t xml:space="preserve">отвечает на вопрос «что и в каком объёме проверять»: как описать область, собрать выборку страниц, какие конфигурации и вспомогательные технологии использовать, как вести доказательства, определять серьёзность дефектов и формулировать заключение. Её раздел А.7 даёт базовый маршрут из 34 контрольных проверок для частых рисков сайтов и веб-приложений. Когда оценщик доходит до ручной проверки по стандарту (раздел 4.2), он открывает этот документ: протоколы задают полную трассировку по всем 55 критериям, а не только по частым.</w:t>
      </w:r>
    </w:p>
    <w:p>
      <w:pPr>
        <w:pStyle w:val="Compact"/>
        <w:numPr>
          <w:ilvl w:val="0"/>
          <w:numId w:val="1001"/>
        </w:numPr>
      </w:pPr>
      <w:hyperlink r:id="rId19">
        <w:r>
          <w:rPr>
            <w:rStyle w:val="Hyperlink"/>
            <w:b/>
            <w:bCs/>
          </w:rPr>
          <w:t xml:space="preserve">Методология разработки доступных сайтов</w:t>
        </w:r>
      </w:hyperlink>
      <w:r>
        <w:t xml:space="preserve"> </w:t>
      </w:r>
      <w:r>
        <w:t xml:space="preserve">использует протоколы с другой стороны: требования в техническом задании и приёмочные сценарии трассируются к карточкам критериев, поэтому заказчик и подрядчик проверяют результат одной и той же процедурой, а споры о приёмке решаются по заранее известным условиям.</w:t>
      </w:r>
    </w:p>
    <w:p>
      <w:pPr>
        <w:pStyle w:val="Compact"/>
        <w:numPr>
          <w:ilvl w:val="0"/>
          <w:numId w:val="1001"/>
        </w:numPr>
      </w:pPr>
      <w:r>
        <w:rPr>
          <w:b/>
          <w:bCs/>
        </w:rPr>
        <w:t xml:space="preserve">Автоматическая проверка</w:t>
      </w:r>
      <w:r>
        <w:t xml:space="preserve"> </w:t>
      </w:r>
      <w:r>
        <w:t xml:space="preserve">опирается на те же карточки. Каждый критерий помечен по степени автоматизируемости: программные средства доказывают нарушения лишь по части условий, ни один критерий не подтверждается автоматом полностью, поэтому статус «прохождение» ставит только человек по протоколу.</w:t>
      </w:r>
    </w:p>
    <w:p>
      <w:pPr>
        <w:pStyle w:val="FirstParagraph"/>
      </w:pPr>
      <w:r>
        <w:t xml:space="preserve">Как читать карточку. Заголовок содержит номер критерия, русское название и уровень (A или AA). Дальше восемь полей: применимость; предусловия и фикстура (что подготовить); шаги и параметры; условия прохождения и нарушения; когда ставить «не применимо» или «не проверено»; минимальное доказательство; нормативная ссылка на текст критерия; граница проекта, отделяющая требование стандарта от более строгого авторского правила. Проверка одной единицы выборки по одному критерию заканчивается одной строкой в матрице результата (раздел 3) с одним из четырёх статусов и ссылкой на доказательство.</w:t>
      </w:r>
    </w:p>
    <w:bookmarkEnd w:id="20"/>
    <w:bookmarkStart w:id="22" w:name="назначение-и-правила-результата"/>
    <w:p>
      <w:pPr>
        <w:pStyle w:val="Heading2"/>
      </w:pPr>
      <w:bookmarkStart w:id="1846" w:name="_TocAnchor11_1845"/>
      <w:r>
        <w:t xml:space="preserve">1. Назначение и правила результата</w:t>
      </w:r>
      <w:bookmarkEnd w:id="1846"/>
    </w:p>
    <w:p>
      <w:pPr>
        <w:pStyle w:val="FirstParagraph"/>
      </w:pPr>
      <w:r>
        <w:t xml:space="preserve">Реестр содержит все 55 действующих критериев успеха уровней A и AA</w:t>
      </w:r>
      <w:r>
        <w:t xml:space="preserve"> </w:t>
      </w:r>
      <w:hyperlink r:id="rId21">
        <w:r>
          <w:rPr>
            <w:rStyle w:val="Hyperlink"/>
          </w:rPr>
          <w:t xml:space="preserve">WCAG 2.2</w:t>
        </w:r>
      </w:hyperlink>
      <w:r>
        <w:t xml:space="preserve">. Удаленный критерий 4.1.1 не включен. Критерии 2.2.6 и 2.5.6 имеют уровень AAA и также не включены. Протокол дополняет</w:t>
      </w:r>
      <w:r>
        <w:t xml:space="preserve"> </w:t>
      </w:r>
      <w:hyperlink r:id="rId18">
        <w:r>
          <w:rPr>
            <w:rStyle w:val="Hyperlink"/>
          </w:rPr>
          <w:t xml:space="preserve">методологию оценки</w:t>
        </w:r>
      </w:hyperlink>
      <w:r>
        <w:t xml:space="preserve">; ее 34 пункта являются базовым маршрутом, а этот реестр задает полную трассировку A/AA.</w:t>
      </w:r>
    </w:p>
    <w:p>
      <w:pPr>
        <w:pStyle w:val="BodyText"/>
      </w:pPr>
      <w:r>
        <w:t xml:space="preserve">Каждая карточка применяется к каждой релевантной единице выборки, состоянию и полному процессу. Статусы:</w:t>
      </w:r>
    </w:p>
    <w:p>
      <w:pPr>
        <w:pStyle w:val="Compact"/>
        <w:numPr>
          <w:ilvl w:val="0"/>
          <w:numId w:val="1002"/>
        </w:numPr>
      </w:pPr>
      <w:r>
        <w:rPr>
          <w:b/>
          <w:bCs/>
        </w:rPr>
        <w:t xml:space="preserve">прохождение:</w:t>
      </w:r>
      <w:r>
        <w:t xml:space="preserve"> </w:t>
      </w:r>
      <w:r>
        <w:t xml:space="preserve">нормативное условие выполнено во всех проверенных применимых случаях карточки;</w:t>
      </w:r>
    </w:p>
    <w:p>
      <w:pPr>
        <w:pStyle w:val="Compact"/>
        <w:numPr>
          <w:ilvl w:val="0"/>
          <w:numId w:val="1002"/>
        </w:numPr>
      </w:pPr>
      <w:r>
        <w:rPr>
          <w:b/>
          <w:bCs/>
        </w:rPr>
        <w:t xml:space="preserve">нарушение:</w:t>
      </w:r>
      <w:r>
        <w:t xml:space="preserve"> </w:t>
      </w:r>
      <w:r>
        <w:t xml:space="preserve">найден хотя бы один доказанный применимый случай, не выполняющий условие;</w:t>
      </w:r>
    </w:p>
    <w:p>
      <w:pPr>
        <w:pStyle w:val="Compact"/>
        <w:numPr>
          <w:ilvl w:val="0"/>
          <w:numId w:val="1002"/>
        </w:numPr>
      </w:pPr>
      <w:r>
        <w:rPr>
          <w:b/>
          <w:bCs/>
        </w:rPr>
        <w:t xml:space="preserve">NA:</w:t>
      </w:r>
      <w:r>
        <w:t xml:space="preserve"> </w:t>
      </w:r>
      <w:r>
        <w:t xml:space="preserve">содержимое или функция, к которым относится критерий, отсутствуют; причина обязательна;</w:t>
      </w:r>
    </w:p>
    <w:p>
      <w:pPr>
        <w:pStyle w:val="Compact"/>
        <w:numPr>
          <w:ilvl w:val="0"/>
          <w:numId w:val="1002"/>
        </w:numPr>
      </w:pPr>
      <w:r>
        <w:rPr>
          <w:b/>
          <w:bCs/>
        </w:rPr>
        <w:t xml:space="preserve">не проверено:</w:t>
      </w:r>
      <w:r>
        <w:t xml:space="preserve"> </w:t>
      </w:r>
      <w:r>
        <w:t xml:space="preserve">применимость или результат не установлены, в том числе из-за недоступного состояния или отсутствующей конфигурации. Этот статус не считается прохождением.</w:t>
      </w:r>
    </w:p>
    <w:p>
      <w:pPr>
        <w:pStyle w:val="FirstParagraph"/>
      </w:pPr>
      <w:r>
        <w:t xml:space="preserve">Минимальное доказательство всегда включает ID единицы, URL или способ открыть состояние, версию/сборку, точные шаги и данные, фактический результат, статус, дату и оценщика. Для визуального измерения сохраняются исходные цвета, размеры и viewport; для клавиатуры последовательность клавиш и фокуса; для вспомогательной технологии ее точная версия и наблюдаемый вывод; для кода фрагмент DOM или программной структуры. Снимок экрана сам по себе не доказывает динамику или вывод скринридера.</w:t>
      </w:r>
    </w:p>
    <w:p>
      <w:pPr>
        <w:pStyle w:val="BodyText"/>
      </w:pPr>
      <w:r>
        <w:t xml:space="preserve">Поле «граница проекта» отделяет нормативное условие WCAG от более строгого авторского правила. Авторское правило действует только после включения в договорный или внутренний профиль и маркируется как</w:t>
      </w:r>
      <w:r>
        <w:t xml:space="preserve"> </w:t>
      </w:r>
      <w:r>
        <w:rPr>
          <w:b/>
          <w:bCs/>
        </w:rPr>
        <w:t xml:space="preserve">Предложение проекта</w:t>
      </w:r>
      <w:r>
        <w:t xml:space="preserve">.</w:t>
      </w:r>
    </w:p>
    <w:bookmarkEnd w:id="22"/>
    <w:bookmarkStart w:id="23" w:name="сокращения"/>
    <w:p>
      <w:pPr>
        <w:pStyle w:val="Heading2"/>
      </w:pPr>
      <w:bookmarkStart w:id="1848" w:name="_TocAnchor20_1847"/>
      <w:r>
        <w:t xml:space="preserve">Сокращения</w:t>
      </w:r>
      <w:bookmarkEnd w:id="1848"/>
    </w:p>
    <w:p>
      <w:pPr>
        <w:pStyle w:val="Compact"/>
        <w:numPr>
          <w:ilvl w:val="0"/>
          <w:numId w:val="1003"/>
        </w:numPr>
      </w:pPr>
      <w:r>
        <w:rPr>
          <w:b/>
          <w:bCs/>
        </w:rPr>
        <w:t xml:space="preserve">WCAG</w:t>
      </w:r>
      <w:r>
        <w:t xml:space="preserve"> </w:t>
      </w:r>
      <w:r>
        <w:t xml:space="preserve">- Web Content Accessibility Guidelines, руководство по доступности веб-контента консорциума W3C; в протоколах используется версия WCAG 2.2.</w:t>
      </w:r>
    </w:p>
    <w:p>
      <w:pPr>
        <w:pStyle w:val="Compact"/>
        <w:numPr>
          <w:ilvl w:val="0"/>
          <w:numId w:val="1003"/>
        </w:numPr>
      </w:pPr>
      <w:r>
        <w:rPr>
          <w:b/>
          <w:bCs/>
        </w:rPr>
        <w:t xml:space="preserve">Уровни A, AA, AAA</w:t>
      </w:r>
      <w:r>
        <w:t xml:space="preserve"> </w:t>
      </w:r>
      <w:r>
        <w:t xml:space="preserve">- три ступени соответствия WCAG по возрастанию строгости требований; протокол охватывает уровни A и AA.</w:t>
      </w:r>
    </w:p>
    <w:p>
      <w:pPr>
        <w:pStyle w:val="Compact"/>
        <w:numPr>
          <w:ilvl w:val="0"/>
          <w:numId w:val="1003"/>
        </w:numPr>
      </w:pPr>
      <w:r>
        <w:rPr>
          <w:b/>
          <w:bCs/>
        </w:rPr>
        <w:t xml:space="preserve">NA</w:t>
      </w:r>
      <w:r>
        <w:t xml:space="preserve"> </w:t>
      </w:r>
      <w:r>
        <w:t xml:space="preserve">- «не применимо»: содержимое или функция, к которым относится критерий, на проверяемой единице отсутствуют.</w:t>
      </w:r>
    </w:p>
    <w:p>
      <w:pPr>
        <w:pStyle w:val="Compact"/>
        <w:numPr>
          <w:ilvl w:val="0"/>
          <w:numId w:val="1003"/>
        </w:numPr>
      </w:pPr>
      <w:r>
        <w:rPr>
          <w:b/>
          <w:bCs/>
        </w:rPr>
        <w:t xml:space="preserve">AT</w:t>
      </w:r>
      <w:r>
        <w:t xml:space="preserve"> </w:t>
      </w:r>
      <w:r>
        <w:t xml:space="preserve">- вспомогательные технологии: программы и устройства, которыми пользуется человек с инвалидностью для работы с сайтом (программа экранного доступа, увеличение и подобные средства).</w:t>
      </w:r>
    </w:p>
    <w:p>
      <w:pPr>
        <w:pStyle w:val="Compact"/>
        <w:numPr>
          <w:ilvl w:val="0"/>
          <w:numId w:val="1003"/>
        </w:numPr>
      </w:pPr>
      <w:r>
        <w:rPr>
          <w:b/>
          <w:bCs/>
        </w:rPr>
        <w:t xml:space="preserve">DOM</w:t>
      </w:r>
      <w:r>
        <w:t xml:space="preserve"> </w:t>
      </w:r>
      <w:r>
        <w:t xml:space="preserve">- Document Object Model, программное дерево элементов страницы, которое видят вспомогательные технологии и код проверки.</w:t>
      </w:r>
    </w:p>
    <w:p>
      <w:pPr>
        <w:pStyle w:val="Compact"/>
        <w:numPr>
          <w:ilvl w:val="0"/>
          <w:numId w:val="1003"/>
        </w:numPr>
      </w:pPr>
      <w:r>
        <w:rPr>
          <w:b/>
          <w:bCs/>
        </w:rPr>
        <w:t xml:space="preserve">CSS</w:t>
      </w:r>
      <w:r>
        <w:t xml:space="preserve"> </w:t>
      </w:r>
      <w:r>
        <w:t xml:space="preserve">- Cascading Style Sheets, язык описания оформления страницы; в протоколах используется для единиц измерения (CSS-пиксель) и параметров viewport.</w:t>
      </w:r>
    </w:p>
    <w:p>
      <w:pPr>
        <w:pStyle w:val="Compact"/>
        <w:numPr>
          <w:ilvl w:val="0"/>
          <w:numId w:val="1003"/>
        </w:numPr>
      </w:pPr>
      <w:r>
        <w:rPr>
          <w:b/>
          <w:bCs/>
        </w:rPr>
        <w:t xml:space="preserve">HTML</w:t>
      </w:r>
      <w:r>
        <w:t xml:space="preserve"> </w:t>
      </w:r>
      <w:r>
        <w:t xml:space="preserve">- HyperText Markup Language, язык разметки, которым описывается структура страницы.</w:t>
      </w:r>
    </w:p>
    <w:p>
      <w:pPr>
        <w:pStyle w:val="Compact"/>
        <w:numPr>
          <w:ilvl w:val="0"/>
          <w:numId w:val="1003"/>
        </w:numPr>
      </w:pPr>
      <w:r>
        <w:rPr>
          <w:b/>
          <w:bCs/>
        </w:rPr>
        <w:t xml:space="preserve">CAPTCHA</w:t>
      </w:r>
      <w:r>
        <w:t xml:space="preserve"> </w:t>
      </w:r>
      <w:r>
        <w:t xml:space="preserve">- тест, отличающий человека от автоматической программы; в протоколах проверяется наличие доступной альтернативы такому тесту.</w:t>
      </w:r>
    </w:p>
    <w:p>
      <w:pPr>
        <w:pStyle w:val="Compact"/>
        <w:numPr>
          <w:ilvl w:val="0"/>
          <w:numId w:val="1003"/>
        </w:numPr>
      </w:pPr>
      <w:r>
        <w:rPr>
          <w:b/>
          <w:bCs/>
        </w:rPr>
        <w:t xml:space="preserve">MFA</w:t>
      </w:r>
      <w:r>
        <w:t xml:space="preserve"> </w:t>
      </w:r>
      <w:r>
        <w:t xml:space="preserve">- многофакторная аутентификация: вход с дополнительным подтверждением помимо пароля.</w:t>
      </w:r>
    </w:p>
    <w:p>
      <w:pPr>
        <w:pStyle w:val="Compact"/>
        <w:numPr>
          <w:ilvl w:val="0"/>
          <w:numId w:val="1003"/>
        </w:numPr>
      </w:pPr>
      <w:r>
        <w:rPr>
          <w:b/>
          <w:bCs/>
        </w:rPr>
        <w:t xml:space="preserve">URL</w:t>
      </w:r>
      <w:r>
        <w:t xml:space="preserve"> </w:t>
      </w:r>
      <w:r>
        <w:t xml:space="preserve">- адрес страницы или состояния в браузере, обязательная часть минимального доказательства.</w:t>
      </w:r>
    </w:p>
    <w:bookmarkEnd w:id="23"/>
    <w:bookmarkStart w:id="134" w:name="протоколы"/>
    <w:p>
      <w:pPr>
        <w:pStyle w:val="Heading2"/>
      </w:pPr>
      <w:bookmarkStart w:id="1850" w:name="_TocAnchor31_1849"/>
      <w:r>
        <w:t xml:space="preserve">2. Протоколы</w:t>
      </w:r>
      <w:bookmarkEnd w:id="1850"/>
    </w:p>
    <w:bookmarkStart w:id="25" w:name="нетекстовый-контент-a"/>
    <w:p>
      <w:pPr>
        <w:pStyle w:val="Heading3"/>
      </w:pPr>
      <w:bookmarkStart w:id="1852" w:name="_TocAnchor32_1851"/>
      <w:r>
        <w:t xml:space="preserve">1.1.1 Нетекстовый контент, A</w:t>
      </w:r>
      <w:bookmarkEnd w:id="1852"/>
    </w:p>
    <w:p>
      <w:pPr>
        <w:pStyle w:val="Compact"/>
        <w:numPr>
          <w:ilvl w:val="0"/>
          <w:numId w:val="1004"/>
        </w:numPr>
      </w:pPr>
      <w:r>
        <w:rPr>
          <w:b/>
          <w:bCs/>
        </w:rPr>
        <w:t xml:space="preserve">Применимость:</w:t>
      </w:r>
      <w:r>
        <w:t xml:space="preserve"> </w:t>
      </w:r>
      <w:r>
        <w:t xml:space="preserve">изображения, иконки, диаграммы, CAPTCHA, кнопки-изображения, карты и иное нетекстовое содержимое.</w:t>
      </w:r>
    </w:p>
    <w:p>
      <w:pPr>
        <w:pStyle w:val="Compact"/>
        <w:numPr>
          <w:ilvl w:val="0"/>
          <w:numId w:val="1004"/>
        </w:numPr>
      </w:pPr>
      <w:r>
        <w:rPr>
          <w:b/>
          <w:bCs/>
        </w:rPr>
        <w:t xml:space="preserve">Предусловия/фикстура:</w:t>
      </w:r>
      <w:r>
        <w:t xml:space="preserve"> </w:t>
      </w:r>
      <w:r>
        <w:t xml:space="preserve">открыть все состояния; определить назначение каждого объекта и наличие текстовой альтернативы в доступном дереве.</w:t>
      </w:r>
    </w:p>
    <w:p>
      <w:pPr>
        <w:pStyle w:val="Compact"/>
        <w:numPr>
          <w:ilvl w:val="0"/>
          <w:numId w:val="1004"/>
        </w:numPr>
      </w:pPr>
      <w:r>
        <w:rPr>
          <w:b/>
          <w:bCs/>
        </w:rPr>
        <w:t xml:space="preserve">Шаги и параметры:</w:t>
      </w:r>
      <w:r>
        <w:t xml:space="preserve"> </w:t>
      </w:r>
      <w:r>
        <w:t xml:space="preserve">отключить изображения или просмотреть доступное имя; сопоставить альтернативу с тем же назначением/информацией; отдельно проверить декоративные, сенсорные, тестовые и CAPTCHA-объекты: для CAPTCHA убедиться, что дано текстовое описание, определяющее и описывающее ее назначение, и что на странице доступна хотя бы одна альтернативная форма CAPTCHA с иным выходным режимом для другого вида сенсорного восприятия (например, аудио вместо искаженного текста).</w:t>
      </w:r>
    </w:p>
    <w:p>
      <w:pPr>
        <w:pStyle w:val="Compact"/>
        <w:numPr>
          <w:ilvl w:val="0"/>
          <w:numId w:val="1004"/>
        </w:numPr>
      </w:pPr>
      <w:r>
        <w:rPr>
          <w:b/>
          <w:bCs/>
        </w:rPr>
        <w:t xml:space="preserve">Прохождение/нарушение:</w:t>
      </w:r>
      <w:r>
        <w:t xml:space="preserve"> </w:t>
      </w:r>
      <w:r>
        <w:t xml:space="preserve">проходит, если эквивалент выполняет назначение и соблюдены специальные случаи критерия (для CAPTCHA - текстовое описание назначения и альтернативная модальность для другого вида восприятия); нарушение, если значимая информация потеряна, имя неверно, декор озвучивается как содержимое либо CAPTCHA лишена текстового описания назначения или альтернативной модальности.</w:t>
      </w:r>
    </w:p>
    <w:p>
      <w:pPr>
        <w:pStyle w:val="Compact"/>
        <w:numPr>
          <w:ilvl w:val="0"/>
          <w:numId w:val="1004"/>
        </w:numPr>
      </w:pPr>
      <w:r>
        <w:rPr>
          <w:b/>
          <w:bCs/>
        </w:rPr>
        <w:t xml:space="preserve">NA/не проверено:</w:t>
      </w:r>
      <w:r>
        <w:t xml:space="preserve"> </w:t>
      </w:r>
      <w:r>
        <w:t xml:space="preserve">NA только при полном отсутствии нетекстового содержимого; не проверено, если назначение объекта не установлено.</w:t>
      </w:r>
    </w:p>
    <w:p>
      <w:pPr>
        <w:pStyle w:val="Compact"/>
        <w:numPr>
          <w:ilvl w:val="0"/>
          <w:numId w:val="1004"/>
        </w:numPr>
      </w:pPr>
      <w:r>
        <w:rPr>
          <w:b/>
          <w:bCs/>
        </w:rPr>
        <w:t xml:space="preserve">Минимальное доказательство:</w:t>
      </w:r>
      <w:r>
        <w:t xml:space="preserve"> </w:t>
      </w:r>
      <w:r>
        <w:t xml:space="preserve">объект, контекст, DOM/доступное имя и объяснение эквивалентности.</w:t>
      </w:r>
    </w:p>
    <w:p>
      <w:pPr>
        <w:pStyle w:val="Compact"/>
        <w:numPr>
          <w:ilvl w:val="0"/>
          <w:numId w:val="1004"/>
        </w:numPr>
      </w:pPr>
      <w:r>
        <w:rPr>
          <w:b/>
          <w:bCs/>
        </w:rPr>
        <w:t xml:space="preserve">Нормативная ссылка:</w:t>
      </w:r>
      <w:r>
        <w:t xml:space="preserve"> </w:t>
      </w:r>
      <w:hyperlink r:id="rId24">
        <w:r>
          <w:rPr>
            <w:rStyle w:val="Hyperlink"/>
          </w:rPr>
          <w:t xml:space="preserve">WCAG 1.1.1</w:t>
        </w:r>
      </w:hyperlink>
      <w:r>
        <w:t xml:space="preserve">.</w:t>
      </w:r>
      <w:r>
        <w:t xml:space="preserve"> </w:t>
      </w:r>
      <w:r>
        <w:rPr>
          <w:b/>
          <w:bCs/>
        </w:rPr>
        <w:t xml:space="preserve">Граница проекта:</w:t>
      </w:r>
      <w:r>
        <w:t xml:space="preserve"> </w:t>
      </w:r>
      <w:r>
        <w:t xml:space="preserve">качество длинного описания с целевыми пользователями является дополнительной проверкой.</w:t>
      </w:r>
    </w:p>
    <w:bookmarkEnd w:id="25"/>
    <w:bookmarkStart w:id="27" w:name="только-аудио-и-только-видео-запись-a"/>
    <w:p>
      <w:pPr>
        <w:pStyle w:val="Heading3"/>
      </w:pPr>
      <w:bookmarkStart w:id="1854" w:name="_TocAnchor40_1853"/>
      <w:r>
        <w:t xml:space="preserve">1.2.1 Только аудио и только видео, запись, A</w:t>
      </w:r>
      <w:bookmarkEnd w:id="1854"/>
    </w:p>
    <w:p>
      <w:pPr>
        <w:pStyle w:val="Compact"/>
        <w:numPr>
          <w:ilvl w:val="0"/>
          <w:numId w:val="1005"/>
        </w:numPr>
      </w:pPr>
      <w:r>
        <w:rPr>
          <w:b/>
          <w:bCs/>
        </w:rPr>
        <w:t xml:space="preserve">Применимость:</w:t>
      </w:r>
      <w:r>
        <w:t xml:space="preserve"> </w:t>
      </w:r>
      <w:r>
        <w:t xml:space="preserve">записанное аудио без видео и записанное видео без аудиодорожки, кроме медиальтернативы тексту.</w:t>
      </w:r>
    </w:p>
    <w:p>
      <w:pPr>
        <w:pStyle w:val="Compact"/>
        <w:numPr>
          <w:ilvl w:val="0"/>
          <w:numId w:val="1005"/>
        </w:numPr>
      </w:pPr>
      <w:r>
        <w:rPr>
          <w:b/>
          <w:bCs/>
        </w:rPr>
        <w:t xml:space="preserve">Предусловия/фикстура:</w:t>
      </w:r>
      <w:r>
        <w:t xml:space="preserve"> </w:t>
      </w:r>
      <w:r>
        <w:t xml:space="preserve">полный медиаматериал и доступ ко всем дорожкам/альтернативам.</w:t>
      </w:r>
    </w:p>
    <w:p>
      <w:pPr>
        <w:pStyle w:val="Compact"/>
        <w:numPr>
          <w:ilvl w:val="0"/>
          <w:numId w:val="1005"/>
        </w:numPr>
      </w:pPr>
      <w:r>
        <w:rPr>
          <w:b/>
          <w:bCs/>
        </w:rPr>
        <w:t xml:space="preserve">Шаги и параметры:</w:t>
      </w:r>
      <w:r>
        <w:t xml:space="preserve"> </w:t>
      </w:r>
      <w:r>
        <w:t xml:space="preserve">просмотреть или прослушать материал полностью; сравнить записанное аудио с текстовой альтернативой, а немое видео с текстом либо аудиодорожкой, передающими эквивалентную информацию.</w:t>
      </w:r>
    </w:p>
    <w:p>
      <w:pPr>
        <w:pStyle w:val="Compact"/>
        <w:numPr>
          <w:ilvl w:val="0"/>
          <w:numId w:val="1005"/>
        </w:numPr>
      </w:pPr>
      <w:r>
        <w:rPr>
          <w:b/>
          <w:bCs/>
        </w:rPr>
        <w:t xml:space="preserve">Прохождение/нарушение:</w:t>
      </w:r>
      <w:r>
        <w:t xml:space="preserve"> </w:t>
      </w:r>
      <w:r>
        <w:t xml:space="preserve">проходит при эквивалентной альтернативе; нарушение при пропуске значимой последовательности, речи, звуков или визуальных событий.</w:t>
      </w:r>
    </w:p>
    <w:p>
      <w:pPr>
        <w:pStyle w:val="Compact"/>
        <w:numPr>
          <w:ilvl w:val="0"/>
          <w:numId w:val="1005"/>
        </w:numPr>
      </w:pPr>
      <w:r>
        <w:rPr>
          <w:b/>
          <w:bCs/>
        </w:rPr>
        <w:t xml:space="preserve">NA/не проверено:</w:t>
      </w:r>
      <w:r>
        <w:t xml:space="preserve"> </w:t>
      </w:r>
      <w:r>
        <w:t xml:space="preserve">NA для синхронизированного аудио-видео и медиальтернативы тексту; не проверено при недоступном полном файле.</w:t>
      </w:r>
    </w:p>
    <w:p>
      <w:pPr>
        <w:pStyle w:val="Compact"/>
        <w:numPr>
          <w:ilvl w:val="0"/>
          <w:numId w:val="1005"/>
        </w:numPr>
      </w:pPr>
      <w:r>
        <w:rPr>
          <w:b/>
          <w:bCs/>
        </w:rPr>
        <w:t xml:space="preserve">Минимальное доказательство:</w:t>
      </w:r>
      <w:r>
        <w:t xml:space="preserve"> </w:t>
      </w:r>
      <w:r>
        <w:t xml:space="preserve">таймкоды, ссылка на альтернативу и список переданной/пропущенной информации.</w:t>
      </w:r>
    </w:p>
    <w:p>
      <w:pPr>
        <w:pStyle w:val="Compact"/>
        <w:numPr>
          <w:ilvl w:val="0"/>
          <w:numId w:val="1005"/>
        </w:numPr>
      </w:pPr>
      <w:r>
        <w:rPr>
          <w:b/>
          <w:bCs/>
        </w:rPr>
        <w:t xml:space="preserve">Нормативная ссылка:</w:t>
      </w:r>
      <w:r>
        <w:t xml:space="preserve"> </w:t>
      </w:r>
      <w:hyperlink r:id="rId26">
        <w:r>
          <w:rPr>
            <w:rStyle w:val="Hyperlink"/>
          </w:rPr>
          <w:t xml:space="preserve">WCAG 1.2.1</w:t>
        </w:r>
      </w:hyperlink>
      <w:r>
        <w:t xml:space="preserve">.</w:t>
      </w:r>
      <w:r>
        <w:t xml:space="preserve"> </w:t>
      </w:r>
      <w:r>
        <w:rPr>
          <w:b/>
          <w:bCs/>
        </w:rPr>
        <w:t xml:space="preserve">Граница проекта:</w:t>
      </w:r>
      <w:r>
        <w:t xml:space="preserve"> </w:t>
      </w:r>
      <w:r>
        <w:t xml:space="preserve">литературная редактура расшифровки сверх эквивалентности дополнительна.</w:t>
      </w:r>
    </w:p>
    <w:bookmarkEnd w:id="27"/>
    <w:bookmarkStart w:id="29" w:name="субтитры-запись-a"/>
    <w:p>
      <w:pPr>
        <w:pStyle w:val="Heading3"/>
      </w:pPr>
      <w:bookmarkStart w:id="1856" w:name="_TocAnchor48_1855"/>
      <w:r>
        <w:t xml:space="preserve">1.2.2 Субтитры, запись, A</w:t>
      </w:r>
      <w:bookmarkEnd w:id="1856"/>
    </w:p>
    <w:p>
      <w:pPr>
        <w:pStyle w:val="Compact"/>
        <w:numPr>
          <w:ilvl w:val="0"/>
          <w:numId w:val="1006"/>
        </w:numPr>
      </w:pPr>
      <w:r>
        <w:rPr>
          <w:b/>
          <w:bCs/>
        </w:rPr>
        <w:t xml:space="preserve">Применимость:</w:t>
      </w:r>
      <w:r>
        <w:t xml:space="preserve"> </w:t>
      </w:r>
      <w:r>
        <w:t xml:space="preserve">записанное синхронизированное медиа со звуковой информацией, кроме медиальтернативы тексту.</w:t>
      </w:r>
    </w:p>
    <w:p>
      <w:pPr>
        <w:pStyle w:val="Compact"/>
        <w:numPr>
          <w:ilvl w:val="0"/>
          <w:numId w:val="1006"/>
        </w:numPr>
      </w:pPr>
      <w:r>
        <w:rPr>
          <w:b/>
          <w:bCs/>
        </w:rPr>
        <w:t xml:space="preserve">Предусловия/фикстура:</w:t>
      </w:r>
      <w:r>
        <w:t xml:space="preserve"> </w:t>
      </w:r>
      <w:r>
        <w:t xml:space="preserve">полный ролик, включенная дорожка субтитров, возможность слышать оригинал для сравнения.</w:t>
      </w:r>
    </w:p>
    <w:p>
      <w:pPr>
        <w:pStyle w:val="Compact"/>
        <w:numPr>
          <w:ilvl w:val="0"/>
          <w:numId w:val="1006"/>
        </w:numPr>
      </w:pPr>
      <w:r>
        <w:rPr>
          <w:b/>
          <w:bCs/>
        </w:rPr>
        <w:t xml:space="preserve">Шаги и параметры:</w:t>
      </w:r>
      <w:r>
        <w:t xml:space="preserve"> </w:t>
      </w:r>
      <w:r>
        <w:t xml:space="preserve">воспроизвести полностью; по таймкодам сравнить речь, говорящих и значимые звуки с субтитрами; проверить синхронность и доступность включения.</w:t>
      </w:r>
    </w:p>
    <w:p>
      <w:pPr>
        <w:pStyle w:val="Compact"/>
        <w:numPr>
          <w:ilvl w:val="0"/>
          <w:numId w:val="1006"/>
        </w:numPr>
      </w:pPr>
      <w:r>
        <w:rPr>
          <w:b/>
          <w:bCs/>
        </w:rPr>
        <w:t xml:space="preserve">Прохождение/нарушение:</w:t>
      </w:r>
      <w:r>
        <w:t xml:space="preserve"> </w:t>
      </w:r>
      <w:r>
        <w:t xml:space="preserve">проходит, если вся записанная звуковая информация представлена субтитрами; нарушение при отсутствии дорожки или смысловых пропусках.</w:t>
      </w:r>
    </w:p>
    <w:p>
      <w:pPr>
        <w:pStyle w:val="Compact"/>
        <w:numPr>
          <w:ilvl w:val="0"/>
          <w:numId w:val="1006"/>
        </w:numPr>
      </w:pPr>
      <w:r>
        <w:rPr>
          <w:b/>
          <w:bCs/>
        </w:rPr>
        <w:t xml:space="preserve">NA/не проверено:</w:t>
      </w:r>
      <w:r>
        <w:t xml:space="preserve"> </w:t>
      </w:r>
      <w:r>
        <w:t xml:space="preserve">NA для материала без звука или медиальтернативы тексту; не проверено без доступа к звуку/полному ролику.</w:t>
      </w:r>
    </w:p>
    <w:p>
      <w:pPr>
        <w:pStyle w:val="Compact"/>
        <w:numPr>
          <w:ilvl w:val="0"/>
          <w:numId w:val="1006"/>
        </w:numPr>
      </w:pPr>
      <w:r>
        <w:rPr>
          <w:b/>
          <w:bCs/>
        </w:rPr>
        <w:t xml:space="preserve">Минимальное доказательство:</w:t>
      </w:r>
      <w:r>
        <w:t xml:space="preserve"> </w:t>
      </w:r>
      <w:r>
        <w:t xml:space="preserve">URL, дорожка, таймкоды и точные пропуски/искажения.</w:t>
      </w:r>
    </w:p>
    <w:p>
      <w:pPr>
        <w:pStyle w:val="Compact"/>
        <w:numPr>
          <w:ilvl w:val="0"/>
          <w:numId w:val="1006"/>
        </w:numPr>
      </w:pPr>
      <w:r>
        <w:rPr>
          <w:b/>
          <w:bCs/>
        </w:rPr>
        <w:t xml:space="preserve">Нормативная ссылка:</w:t>
      </w:r>
      <w:r>
        <w:t xml:space="preserve"> </w:t>
      </w:r>
      <w:hyperlink r:id="rId28">
        <w:r>
          <w:rPr>
            <w:rStyle w:val="Hyperlink"/>
          </w:rPr>
          <w:t xml:space="preserve">WCAG 1.2.2</w:t>
        </w:r>
      </w:hyperlink>
      <w:r>
        <w:t xml:space="preserve">.</w:t>
      </w:r>
      <w:r>
        <w:t xml:space="preserve"> </w:t>
      </w:r>
      <w:r>
        <w:rPr>
          <w:b/>
          <w:bCs/>
        </w:rPr>
        <w:t xml:space="preserve">Граница проекта:</w:t>
      </w:r>
      <w:r>
        <w:t xml:space="preserve"> </w:t>
      </w:r>
      <w:r>
        <w:t xml:space="preserve">требования к стилю и скорости чтения сверх эквивалентности дополнительны.</w:t>
      </w:r>
    </w:p>
    <w:bookmarkEnd w:id="29"/>
    <w:bookmarkStart w:id="31" w:name="Xf19595d3abd6aafd11eee134e99264a6deacca2"/>
    <w:p>
      <w:pPr>
        <w:pStyle w:val="Heading3"/>
      </w:pPr>
      <w:bookmarkStart w:id="1858" w:name="_TocAnchor56_1857"/>
      <w:r>
        <w:t xml:space="preserve">1.2.3 Аудиоописание или медиальтернатива, запись, A</w:t>
      </w:r>
      <w:bookmarkEnd w:id="1858"/>
    </w:p>
    <w:p>
      <w:pPr>
        <w:pStyle w:val="Compact"/>
        <w:numPr>
          <w:ilvl w:val="0"/>
          <w:numId w:val="1007"/>
        </w:numPr>
      </w:pPr>
      <w:r>
        <w:rPr>
          <w:b/>
          <w:bCs/>
        </w:rPr>
        <w:t xml:space="preserve">Применимость:</w:t>
      </w:r>
      <w:r>
        <w:t xml:space="preserve"> </w:t>
      </w:r>
      <w:r>
        <w:t xml:space="preserve">записанное синхронизированное видео, кроме медиальтернативы тексту.</w:t>
      </w:r>
    </w:p>
    <w:p>
      <w:pPr>
        <w:pStyle w:val="Compact"/>
        <w:numPr>
          <w:ilvl w:val="0"/>
          <w:numId w:val="1007"/>
        </w:numPr>
      </w:pPr>
      <w:r>
        <w:rPr>
          <w:b/>
          <w:bCs/>
        </w:rPr>
        <w:t xml:space="preserve">Предусловия/фикстура:</w:t>
      </w:r>
      <w:r>
        <w:t xml:space="preserve"> </w:t>
      </w:r>
      <w:r>
        <w:t xml:space="preserve">полный ролик, основная дорожка, аудиоописание и/или медиальтернатива.</w:t>
      </w:r>
    </w:p>
    <w:p>
      <w:pPr>
        <w:pStyle w:val="Compact"/>
        <w:numPr>
          <w:ilvl w:val="0"/>
          <w:numId w:val="1007"/>
        </w:numPr>
      </w:pPr>
      <w:r>
        <w:rPr>
          <w:b/>
          <w:bCs/>
        </w:rPr>
        <w:t xml:space="preserve">Шаги и параметры:</w:t>
      </w:r>
      <w:r>
        <w:t xml:space="preserve"> </w:t>
      </w:r>
      <w:r>
        <w:t xml:space="preserve">определить значимую визуальную информацию, которой нет в звуке; проверить, передает ли ее аудиоописание либо последовательная медиальтернатива.</w:t>
      </w:r>
    </w:p>
    <w:p>
      <w:pPr>
        <w:pStyle w:val="Compact"/>
        <w:numPr>
          <w:ilvl w:val="0"/>
          <w:numId w:val="1007"/>
        </w:numPr>
      </w:pPr>
      <w:r>
        <w:rPr>
          <w:b/>
          <w:bCs/>
        </w:rPr>
        <w:t xml:space="preserve">Прохождение/нарушение:</w:t>
      </w:r>
      <w:r>
        <w:t xml:space="preserve"> </w:t>
      </w:r>
      <w:r>
        <w:t xml:space="preserve">проходит при наличии хотя бы одного допустимого эквивалента; нарушение, если значимая визуальная информация недоступна.</w:t>
      </w:r>
    </w:p>
    <w:p>
      <w:pPr>
        <w:pStyle w:val="Compact"/>
        <w:numPr>
          <w:ilvl w:val="0"/>
          <w:numId w:val="1007"/>
        </w:numPr>
      </w:pPr>
      <w:r>
        <w:rPr>
          <w:b/>
          <w:bCs/>
        </w:rPr>
        <w:t xml:space="preserve">NA/не проверено:</w:t>
      </w:r>
      <w:r>
        <w:t xml:space="preserve"> </w:t>
      </w:r>
      <w:r>
        <w:t xml:space="preserve">NA для медиальтернативы тексту и видео без непереданной визуальной информации; не проверено без полного материала.</w:t>
      </w:r>
    </w:p>
    <w:p>
      <w:pPr>
        <w:pStyle w:val="Compact"/>
        <w:numPr>
          <w:ilvl w:val="0"/>
          <w:numId w:val="1007"/>
        </w:numPr>
      </w:pPr>
      <w:r>
        <w:rPr>
          <w:b/>
          <w:bCs/>
        </w:rPr>
        <w:t xml:space="preserve">Минимальное доказательство:</w:t>
      </w:r>
      <w:r>
        <w:t xml:space="preserve"> </w:t>
      </w:r>
      <w:r>
        <w:t xml:space="preserve">таймкоды, описание визуального события и соответствующий фрагмент альтернативы.</w:t>
      </w:r>
    </w:p>
    <w:p>
      <w:pPr>
        <w:pStyle w:val="Compact"/>
        <w:numPr>
          <w:ilvl w:val="0"/>
          <w:numId w:val="1007"/>
        </w:numPr>
      </w:pPr>
      <w:r>
        <w:rPr>
          <w:b/>
          <w:bCs/>
        </w:rPr>
        <w:t xml:space="preserve">Нормативная ссылка:</w:t>
      </w:r>
      <w:r>
        <w:t xml:space="preserve"> </w:t>
      </w:r>
      <w:hyperlink r:id="rId30">
        <w:r>
          <w:rPr>
            <w:rStyle w:val="Hyperlink"/>
          </w:rPr>
          <w:t xml:space="preserve">WCAG 1.2.3</w:t>
        </w:r>
      </w:hyperlink>
      <w:r>
        <w:t xml:space="preserve">.</w:t>
      </w:r>
      <w:r>
        <w:t xml:space="preserve"> </w:t>
      </w:r>
      <w:r>
        <w:rPr>
          <w:b/>
          <w:bCs/>
        </w:rPr>
        <w:t xml:space="preserve">Граница проекта:</w:t>
      </w:r>
      <w:r>
        <w:t xml:space="preserve"> </w:t>
      </w:r>
      <w:r>
        <w:t xml:space="preserve">на уровне AA отдельный 1.2.5 требует аудиоописание и не заменяется текстовой медиальтернативой.</w:t>
      </w:r>
    </w:p>
    <w:bookmarkEnd w:id="31"/>
    <w:bookmarkStart w:id="33" w:name="субтитры-прямой-эфир-aa"/>
    <w:p>
      <w:pPr>
        <w:pStyle w:val="Heading3"/>
      </w:pPr>
      <w:bookmarkStart w:id="1860" w:name="_TocAnchor64_1859"/>
      <w:r>
        <w:t xml:space="preserve">1.2.4 Субтитры, прямой эфир, AA</w:t>
      </w:r>
      <w:bookmarkEnd w:id="1860"/>
    </w:p>
    <w:p>
      <w:pPr>
        <w:pStyle w:val="Compact"/>
        <w:numPr>
          <w:ilvl w:val="0"/>
          <w:numId w:val="1008"/>
        </w:numPr>
      </w:pPr>
      <w:r>
        <w:rPr>
          <w:b/>
          <w:bCs/>
        </w:rPr>
        <w:t xml:space="preserve">Применимость:</w:t>
      </w:r>
      <w:r>
        <w:t xml:space="preserve"> </w:t>
      </w:r>
      <w:r>
        <w:t xml:space="preserve">живое синхронизированное медиа со звуком.</w:t>
      </w:r>
    </w:p>
    <w:p>
      <w:pPr>
        <w:pStyle w:val="Compact"/>
        <w:numPr>
          <w:ilvl w:val="0"/>
          <w:numId w:val="1008"/>
        </w:numPr>
      </w:pPr>
      <w:r>
        <w:rPr>
          <w:b/>
          <w:bCs/>
        </w:rPr>
        <w:t xml:space="preserve">Предусловия/фикстура:</w:t>
      </w:r>
      <w:r>
        <w:t xml:space="preserve"> </w:t>
      </w:r>
      <w:r>
        <w:t xml:space="preserve">разрешенная тестовая трансляция или реальный эфир, дорожка субтитров и наблюдатель звука.</w:t>
      </w:r>
    </w:p>
    <w:p>
      <w:pPr>
        <w:pStyle w:val="Compact"/>
        <w:numPr>
          <w:ilvl w:val="0"/>
          <w:numId w:val="1008"/>
        </w:numPr>
      </w:pPr>
      <w:r>
        <w:rPr>
          <w:b/>
          <w:bCs/>
        </w:rPr>
        <w:t xml:space="preserve">Шаги и параметры:</w:t>
      </w:r>
      <w:r>
        <w:t xml:space="preserve"> </w:t>
      </w:r>
      <w:r>
        <w:t xml:space="preserve">зафиксировать границы события и наблюденные интервалы; сопоставить речь и значимые звуки с живыми субтитрами, включая смену говорящих. Для вывода о событии нужен охват всего его интервала. Проверка отдельных фрагментов дает только ограниченное наблюдение.</w:t>
      </w:r>
    </w:p>
    <w:p>
      <w:pPr>
        <w:pStyle w:val="Compact"/>
        <w:numPr>
          <w:ilvl w:val="0"/>
          <w:numId w:val="1008"/>
        </w:numPr>
      </w:pPr>
      <w:r>
        <w:rPr>
          <w:b/>
          <w:bCs/>
        </w:rPr>
        <w:t xml:space="preserve">Прохождение/нарушение:</w:t>
      </w:r>
      <w:r>
        <w:t xml:space="preserve"> </w:t>
      </w:r>
      <w:r>
        <w:t xml:space="preserve">проходит в явно указанной области при субтитрах для всей значимой звуковой информации; отсутствие требуемой информации является нарушением. Успех отдельных фрагментов не дает прохождение всему эфиру; непокрытый остаток отмечается как не проверенный.</w:t>
      </w:r>
    </w:p>
    <w:p>
      <w:pPr>
        <w:pStyle w:val="Compact"/>
        <w:numPr>
          <w:ilvl w:val="0"/>
          <w:numId w:val="1008"/>
        </w:numPr>
      </w:pPr>
      <w:r>
        <w:rPr>
          <w:b/>
          <w:bCs/>
        </w:rPr>
        <w:t xml:space="preserve">NA/не проверено:</w:t>
      </w:r>
      <w:r>
        <w:t xml:space="preserve"> </w:t>
      </w:r>
      <w:r>
        <w:t xml:space="preserve">NA без прямых эфиров; не проверено, если эфир не был доступен и тестовая трансляция не проведена.</w:t>
      </w:r>
    </w:p>
    <w:p>
      <w:pPr>
        <w:pStyle w:val="Compact"/>
        <w:numPr>
          <w:ilvl w:val="0"/>
          <w:numId w:val="1008"/>
        </w:numPr>
      </w:pPr>
      <w:r>
        <w:rPr>
          <w:b/>
          <w:bCs/>
        </w:rPr>
        <w:t xml:space="preserve">Минимальное доказательство:</w:t>
      </w:r>
      <w:r>
        <w:t xml:space="preserve"> </w:t>
      </w:r>
      <w:r>
        <w:t xml:space="preserve">дата/эфир, интервалы наблюдения, запись при согласии или журнал таймкодов и пропусков.</w:t>
      </w:r>
    </w:p>
    <w:p>
      <w:pPr>
        <w:pStyle w:val="Compact"/>
        <w:numPr>
          <w:ilvl w:val="0"/>
          <w:numId w:val="1008"/>
        </w:numPr>
      </w:pPr>
      <w:r>
        <w:rPr>
          <w:b/>
          <w:bCs/>
        </w:rPr>
        <w:t xml:space="preserve">Нормативная ссылка:</w:t>
      </w:r>
      <w:r>
        <w:t xml:space="preserve"> </w:t>
      </w:r>
      <w:hyperlink r:id="rId32">
        <w:r>
          <w:rPr>
            <w:rStyle w:val="Hyperlink"/>
          </w:rPr>
          <w:t xml:space="preserve">WCAG 1.2.4</w:t>
        </w:r>
      </w:hyperlink>
      <w:r>
        <w:t xml:space="preserve">.</w:t>
      </w:r>
      <w:r>
        <w:t xml:space="preserve"> </w:t>
      </w:r>
      <w:r>
        <w:rPr>
          <w:b/>
          <w:bCs/>
        </w:rPr>
        <w:t xml:space="preserve">Граница проекта:</w:t>
      </w:r>
      <w:r>
        <w:t xml:space="preserve"> </w:t>
      </w:r>
      <w:r>
        <w:t xml:space="preserve">числовая норма задержки или точности без принятого профиля не вводится.</w:t>
      </w:r>
    </w:p>
    <w:bookmarkEnd w:id="33"/>
    <w:bookmarkStart w:id="35" w:name="аудиоописание-запись-aa"/>
    <w:p>
      <w:pPr>
        <w:pStyle w:val="Heading3"/>
      </w:pPr>
      <w:bookmarkStart w:id="1862" w:name="_TocAnchor72_1861"/>
      <w:r>
        <w:t xml:space="preserve">1.2.5 Аудиоописание, запись, AA</w:t>
      </w:r>
      <w:bookmarkEnd w:id="1862"/>
    </w:p>
    <w:p>
      <w:pPr>
        <w:pStyle w:val="Compact"/>
        <w:numPr>
          <w:ilvl w:val="0"/>
          <w:numId w:val="1009"/>
        </w:numPr>
      </w:pPr>
      <w:r>
        <w:rPr>
          <w:b/>
          <w:bCs/>
        </w:rPr>
        <w:t xml:space="preserve">Применимость:</w:t>
      </w:r>
      <w:r>
        <w:t xml:space="preserve"> </w:t>
      </w:r>
      <w:r>
        <w:t xml:space="preserve">записанное синхронизированное видео, кроме медиальтернативы тексту.</w:t>
      </w:r>
    </w:p>
    <w:p>
      <w:pPr>
        <w:pStyle w:val="Compact"/>
        <w:numPr>
          <w:ilvl w:val="0"/>
          <w:numId w:val="1009"/>
        </w:numPr>
      </w:pPr>
      <w:r>
        <w:rPr>
          <w:b/>
          <w:bCs/>
        </w:rPr>
        <w:t xml:space="preserve">Предусловия/фикстура:</w:t>
      </w:r>
      <w:r>
        <w:t xml:space="preserve"> </w:t>
      </w:r>
      <w:r>
        <w:t xml:space="preserve">полный ролик и доступная дорожка аудиоописания.</w:t>
      </w:r>
    </w:p>
    <w:p>
      <w:pPr>
        <w:pStyle w:val="Compact"/>
        <w:numPr>
          <w:ilvl w:val="0"/>
          <w:numId w:val="1009"/>
        </w:numPr>
      </w:pPr>
      <w:r>
        <w:rPr>
          <w:b/>
          <w:bCs/>
        </w:rPr>
        <w:t xml:space="preserve">Шаги и параметры:</w:t>
      </w:r>
      <w:r>
        <w:t xml:space="preserve"> </w:t>
      </w:r>
      <w:r>
        <w:t xml:space="preserve">определить значимые визуальные события, не переданные основным звуком; включить аудиоописание и проверить их передачу в подходящих паузах либо расширенной версии.</w:t>
      </w:r>
    </w:p>
    <w:p>
      <w:pPr>
        <w:pStyle w:val="Compact"/>
        <w:numPr>
          <w:ilvl w:val="0"/>
          <w:numId w:val="1009"/>
        </w:numPr>
      </w:pPr>
      <w:r>
        <w:rPr>
          <w:b/>
          <w:bCs/>
        </w:rPr>
        <w:t xml:space="preserve">Прохождение/нарушение:</w:t>
      </w:r>
      <w:r>
        <w:t xml:space="preserve"> </w:t>
      </w:r>
      <w:r>
        <w:t xml:space="preserve">проходит при аудиоописании всей значимой визуальной информации; нарушение при отсутствии дорожки или смысловых пропусках.</w:t>
      </w:r>
    </w:p>
    <w:p>
      <w:pPr>
        <w:pStyle w:val="Compact"/>
        <w:numPr>
          <w:ilvl w:val="0"/>
          <w:numId w:val="1009"/>
        </w:numPr>
      </w:pPr>
      <w:r>
        <w:rPr>
          <w:b/>
          <w:bCs/>
        </w:rPr>
        <w:t xml:space="preserve">NA/не проверено:</w:t>
      </w:r>
      <w:r>
        <w:t xml:space="preserve"> </w:t>
      </w:r>
      <w:r>
        <w:t xml:space="preserve">NA, если вся значимая визуальная информация уже присутствует в основной дорожке; не проверено без полного ролика.</w:t>
      </w:r>
    </w:p>
    <w:p>
      <w:pPr>
        <w:pStyle w:val="Compact"/>
        <w:numPr>
          <w:ilvl w:val="0"/>
          <w:numId w:val="1009"/>
        </w:numPr>
      </w:pPr>
      <w:r>
        <w:rPr>
          <w:b/>
          <w:bCs/>
        </w:rPr>
        <w:t xml:space="preserve">Минимальное доказательство:</w:t>
      </w:r>
      <w:r>
        <w:t xml:space="preserve"> </w:t>
      </w:r>
      <w:r>
        <w:t xml:space="preserve">таймкоды, визуальная информация и текст/звук аудиоописания.</w:t>
      </w:r>
    </w:p>
    <w:p>
      <w:pPr>
        <w:pStyle w:val="Compact"/>
        <w:numPr>
          <w:ilvl w:val="0"/>
          <w:numId w:val="1009"/>
        </w:numPr>
      </w:pPr>
      <w:r>
        <w:rPr>
          <w:b/>
          <w:bCs/>
        </w:rPr>
        <w:t xml:space="preserve">Нормативная ссылка:</w:t>
      </w:r>
      <w:r>
        <w:t xml:space="preserve"> </w:t>
      </w:r>
      <w:hyperlink r:id="rId34">
        <w:r>
          <w:rPr>
            <w:rStyle w:val="Hyperlink"/>
          </w:rPr>
          <w:t xml:space="preserve">WCAG 1.2.5</w:t>
        </w:r>
      </w:hyperlink>
      <w:r>
        <w:t xml:space="preserve">.</w:t>
      </w:r>
      <w:r>
        <w:t xml:space="preserve"> </w:t>
      </w:r>
      <w:r>
        <w:rPr>
          <w:b/>
          <w:bCs/>
        </w:rPr>
        <w:t xml:space="preserve">Граница проекта:</w:t>
      </w:r>
      <w:r>
        <w:t xml:space="preserve"> </w:t>
      </w:r>
      <w:r>
        <w:t xml:space="preserve">одна текстовая медиальтернатива не закрывает этот критерий AA.</w:t>
      </w:r>
    </w:p>
    <w:bookmarkEnd w:id="35"/>
    <w:bookmarkStart w:id="37" w:name="информация-и-отношения-a"/>
    <w:p>
      <w:pPr>
        <w:pStyle w:val="Heading3"/>
      </w:pPr>
      <w:bookmarkStart w:id="1864" w:name="_TocAnchor80_1863"/>
      <w:r>
        <w:t xml:space="preserve">1.3.1 Информация и отношения, A</w:t>
      </w:r>
      <w:bookmarkEnd w:id="1864"/>
    </w:p>
    <w:p>
      <w:pPr>
        <w:pStyle w:val="Compact"/>
        <w:numPr>
          <w:ilvl w:val="0"/>
          <w:numId w:val="1010"/>
        </w:numPr>
      </w:pPr>
      <w:r>
        <w:rPr>
          <w:b/>
          <w:bCs/>
        </w:rPr>
        <w:t xml:space="preserve">Применимость:</w:t>
      </w:r>
      <w:r>
        <w:t xml:space="preserve"> </w:t>
      </w:r>
      <w:r>
        <w:t xml:space="preserve">визуальная структура, заголовки, списки, таблицы, подписи, группы полей, области и состояния.</w:t>
      </w:r>
    </w:p>
    <w:p>
      <w:pPr>
        <w:pStyle w:val="Compact"/>
        <w:numPr>
          <w:ilvl w:val="0"/>
          <w:numId w:val="1010"/>
        </w:numPr>
      </w:pPr>
      <w:r>
        <w:rPr>
          <w:b/>
          <w:bCs/>
        </w:rPr>
        <w:t xml:space="preserve">Предусловия/фикстура:</w:t>
      </w:r>
      <w:r>
        <w:t xml:space="preserve"> </w:t>
      </w:r>
      <w:r>
        <w:t xml:space="preserve">содержимое во всех состояниях, DOM и доступное дерево.</w:t>
      </w:r>
    </w:p>
    <w:p>
      <w:pPr>
        <w:pStyle w:val="Compact"/>
        <w:numPr>
          <w:ilvl w:val="0"/>
          <w:numId w:val="1010"/>
        </w:numPr>
      </w:pPr>
      <w:r>
        <w:rPr>
          <w:b/>
          <w:bCs/>
        </w:rPr>
        <w:t xml:space="preserve">Шаги и параметры:</w:t>
      </w:r>
      <w:r>
        <w:t xml:space="preserve"> </w:t>
      </w:r>
      <w:r>
        <w:t xml:space="preserve">сопоставить визуально переданные структуру/отношения с HTML и программной семантикой; линейно прочитать; проверить связи заголовков таблицы, label, fieldset/legend и групп.</w:t>
      </w:r>
    </w:p>
    <w:p>
      <w:pPr>
        <w:pStyle w:val="Compact"/>
        <w:numPr>
          <w:ilvl w:val="0"/>
          <w:numId w:val="1010"/>
        </w:numPr>
      </w:pPr>
      <w:r>
        <w:rPr>
          <w:b/>
          <w:bCs/>
        </w:rPr>
        <w:t xml:space="preserve">Прохождение/нарушение:</w:t>
      </w:r>
      <w:r>
        <w:t xml:space="preserve"> </w:t>
      </w:r>
      <w:r>
        <w:t xml:space="preserve">проходит, если информация и отношения программно определимы или доступны текстом; нарушение при передаче только оформлением.</w:t>
      </w:r>
    </w:p>
    <w:p>
      <w:pPr>
        <w:pStyle w:val="Compact"/>
        <w:numPr>
          <w:ilvl w:val="0"/>
          <w:numId w:val="1010"/>
        </w:numPr>
      </w:pPr>
      <w:r>
        <w:rPr>
          <w:b/>
          <w:bCs/>
        </w:rPr>
        <w:t xml:space="preserve">NA/не проверено:</w:t>
      </w:r>
      <w:r>
        <w:t xml:space="preserve"> </w:t>
      </w:r>
      <w:r>
        <w:t xml:space="preserve">NA только без структурных/визуальных отношений; не проверено при недоступной программной структуре.</w:t>
      </w:r>
    </w:p>
    <w:p>
      <w:pPr>
        <w:pStyle w:val="Compact"/>
        <w:numPr>
          <w:ilvl w:val="0"/>
          <w:numId w:val="1010"/>
        </w:numPr>
      </w:pPr>
      <w:r>
        <w:rPr>
          <w:b/>
          <w:bCs/>
        </w:rPr>
        <w:t xml:space="preserve">Минимальное доказательство:</w:t>
      </w:r>
      <w:r>
        <w:t xml:space="preserve"> </w:t>
      </w:r>
      <w:r>
        <w:t xml:space="preserve">визуальный фрагмент, DOM/дерево и конкретная утраченная связь.</w:t>
      </w:r>
    </w:p>
    <w:p>
      <w:pPr>
        <w:pStyle w:val="Compact"/>
        <w:numPr>
          <w:ilvl w:val="0"/>
          <w:numId w:val="1010"/>
        </w:numPr>
      </w:pPr>
      <w:r>
        <w:rPr>
          <w:b/>
          <w:bCs/>
        </w:rPr>
        <w:t xml:space="preserve">Нормативная ссылка:</w:t>
      </w:r>
      <w:r>
        <w:t xml:space="preserve"> </w:t>
      </w:r>
      <w:hyperlink r:id="rId36">
        <w:r>
          <w:rPr>
            <w:rStyle w:val="Hyperlink"/>
          </w:rPr>
          <w:t xml:space="preserve">WCAG 1.3.1</w:t>
        </w:r>
      </w:hyperlink>
      <w:r>
        <w:t xml:space="preserve">.</w:t>
      </w:r>
      <w:r>
        <w:t xml:space="preserve"> </w:t>
      </w:r>
      <w:r>
        <w:rPr>
          <w:b/>
          <w:bCs/>
        </w:rPr>
        <w:t xml:space="preserve">Граница проекта:</w:t>
      </w:r>
      <w:r>
        <w:t xml:space="preserve"> </w:t>
      </w:r>
      <w:r>
        <w:t xml:space="preserve">предпочтение конкретной HTML-структуры сверх результата является авторским правилом.</w:t>
      </w:r>
    </w:p>
    <w:bookmarkEnd w:id="37"/>
    <w:bookmarkStart w:id="39" w:name="значимая-последовательность-a"/>
    <w:p>
      <w:pPr>
        <w:pStyle w:val="Heading3"/>
      </w:pPr>
      <w:bookmarkStart w:id="1866" w:name="_TocAnchor88_1865"/>
      <w:r>
        <w:t xml:space="preserve">1.3.2 Значимая последовательность, A</w:t>
      </w:r>
      <w:bookmarkEnd w:id="1866"/>
    </w:p>
    <w:p>
      <w:pPr>
        <w:pStyle w:val="Compact"/>
        <w:numPr>
          <w:ilvl w:val="0"/>
          <w:numId w:val="1011"/>
        </w:numPr>
      </w:pPr>
      <w:r>
        <w:rPr>
          <w:b/>
          <w:bCs/>
        </w:rPr>
        <w:t xml:space="preserve">Применимость:</w:t>
      </w:r>
      <w:r>
        <w:t xml:space="preserve"> </w:t>
      </w:r>
      <w:r>
        <w:t xml:space="preserve">содержимое, порядок представления которого влияет на смысл.</w:t>
      </w:r>
    </w:p>
    <w:p>
      <w:pPr>
        <w:pStyle w:val="Compact"/>
        <w:numPr>
          <w:ilvl w:val="0"/>
          <w:numId w:val="1011"/>
        </w:numPr>
      </w:pPr>
      <w:r>
        <w:rPr>
          <w:b/>
          <w:bCs/>
        </w:rPr>
        <w:t xml:space="preserve">Предусловия/фикстура:</w:t>
      </w:r>
      <w:r>
        <w:t xml:space="preserve"> </w:t>
      </w:r>
      <w:r>
        <w:t xml:space="preserve">страница с отключенными стилями или линейным представлением и доступным деревом.</w:t>
      </w:r>
    </w:p>
    <w:p>
      <w:pPr>
        <w:pStyle w:val="Compact"/>
        <w:numPr>
          <w:ilvl w:val="0"/>
          <w:numId w:val="1011"/>
        </w:numPr>
      </w:pPr>
      <w:r>
        <w:rPr>
          <w:b/>
          <w:bCs/>
        </w:rPr>
        <w:t xml:space="preserve">Шаги и параметры:</w:t>
      </w:r>
      <w:r>
        <w:t xml:space="preserve"> </w:t>
      </w:r>
      <w:r>
        <w:t xml:space="preserve">определить осмысленный визуальный порядок; сравнить с DOM/порядком чтения после линеаризации и в скринридере.</w:t>
      </w:r>
    </w:p>
    <w:p>
      <w:pPr>
        <w:pStyle w:val="Compact"/>
        <w:numPr>
          <w:ilvl w:val="0"/>
          <w:numId w:val="1011"/>
        </w:numPr>
      </w:pPr>
      <w:r>
        <w:rPr>
          <w:b/>
          <w:bCs/>
        </w:rPr>
        <w:t xml:space="preserve">Прохождение/нарушение:</w:t>
      </w:r>
      <w:r>
        <w:t xml:space="preserve"> </w:t>
      </w:r>
      <w:r>
        <w:t xml:space="preserve">проходит, если программно определимый порядок сохраняет смысл; нарушение при изменении смысла или инструкции.</w:t>
      </w:r>
    </w:p>
    <w:p>
      <w:pPr>
        <w:pStyle w:val="Compact"/>
        <w:numPr>
          <w:ilvl w:val="0"/>
          <w:numId w:val="1011"/>
        </w:numPr>
      </w:pPr>
      <w:r>
        <w:rPr>
          <w:b/>
          <w:bCs/>
        </w:rPr>
        <w:t xml:space="preserve">NA/не проверено:</w:t>
      </w:r>
      <w:r>
        <w:t xml:space="preserve"> </w:t>
      </w:r>
      <w:r>
        <w:t xml:space="preserve">NA, если порядок не влияет на смысл; не проверено без доступа к структуре.</w:t>
      </w:r>
    </w:p>
    <w:p>
      <w:pPr>
        <w:pStyle w:val="Compact"/>
        <w:numPr>
          <w:ilvl w:val="0"/>
          <w:numId w:val="1011"/>
        </w:numPr>
      </w:pPr>
      <w:r>
        <w:rPr>
          <w:b/>
          <w:bCs/>
        </w:rPr>
        <w:t xml:space="preserve">Минимальное доказательство:</w:t>
      </w:r>
      <w:r>
        <w:t xml:space="preserve"> </w:t>
      </w:r>
      <w:r>
        <w:t xml:space="preserve">ожидаемая и фактическая последовательности с фрагментом DOM/вывода.</w:t>
      </w:r>
    </w:p>
    <w:p>
      <w:pPr>
        <w:pStyle w:val="Compact"/>
        <w:numPr>
          <w:ilvl w:val="0"/>
          <w:numId w:val="1011"/>
        </w:numPr>
      </w:pPr>
      <w:r>
        <w:rPr>
          <w:b/>
          <w:bCs/>
        </w:rPr>
        <w:t xml:space="preserve">Нормативная ссылка:</w:t>
      </w:r>
      <w:r>
        <w:t xml:space="preserve"> </w:t>
      </w:r>
      <w:hyperlink r:id="rId38">
        <w:r>
          <w:rPr>
            <w:rStyle w:val="Hyperlink"/>
          </w:rPr>
          <w:t xml:space="preserve">WCAG 1.3.2</w:t>
        </w:r>
      </w:hyperlink>
      <w:r>
        <w:t xml:space="preserve">.</w:t>
      </w:r>
      <w:r>
        <w:t xml:space="preserve"> </w:t>
      </w:r>
      <w:r>
        <w:rPr>
          <w:b/>
          <w:bCs/>
        </w:rPr>
        <w:t xml:space="preserve">Граница проекта:</w:t>
      </w:r>
      <w:r>
        <w:t xml:space="preserve"> </w:t>
      </w:r>
      <w:r>
        <w:t xml:space="preserve">совпадение DOM с визуальным порядком при равнозначных вариантах не обязательно.</w:t>
      </w:r>
    </w:p>
    <w:bookmarkEnd w:id="39"/>
    <w:bookmarkStart w:id="41" w:name="сенсорные-характеристики-a"/>
    <w:p>
      <w:pPr>
        <w:pStyle w:val="Heading3"/>
      </w:pPr>
      <w:bookmarkStart w:id="1868" w:name="_TocAnchor96_1867"/>
      <w:r>
        <w:t xml:space="preserve">1.3.3 Сенсорные характеристики, A</w:t>
      </w:r>
      <w:bookmarkEnd w:id="1868"/>
    </w:p>
    <w:p>
      <w:pPr>
        <w:pStyle w:val="Compact"/>
        <w:numPr>
          <w:ilvl w:val="0"/>
          <w:numId w:val="1012"/>
        </w:numPr>
      </w:pPr>
      <w:r>
        <w:rPr>
          <w:b/>
          <w:bCs/>
        </w:rPr>
        <w:t xml:space="preserve">Применимость:</w:t>
      </w:r>
      <w:r>
        <w:t xml:space="preserve"> </w:t>
      </w:r>
      <w:r>
        <w:t xml:space="preserve">инструкции, зависящие от формы, цвета, размера, расположения, ориентации или звука.</w:t>
      </w:r>
    </w:p>
    <w:p>
      <w:pPr>
        <w:pStyle w:val="Compact"/>
        <w:numPr>
          <w:ilvl w:val="0"/>
          <w:numId w:val="1012"/>
        </w:numPr>
      </w:pPr>
      <w:r>
        <w:rPr>
          <w:b/>
          <w:bCs/>
        </w:rPr>
        <w:t xml:space="preserve">Предусловия/фикстура:</w:t>
      </w:r>
      <w:r>
        <w:t xml:space="preserve"> </w:t>
      </w:r>
      <w:r>
        <w:t xml:space="preserve">все инструкции и соответствующие элементы.</w:t>
      </w:r>
    </w:p>
    <w:p>
      <w:pPr>
        <w:pStyle w:val="Compact"/>
        <w:numPr>
          <w:ilvl w:val="0"/>
          <w:numId w:val="1012"/>
        </w:numPr>
      </w:pPr>
      <w:r>
        <w:rPr>
          <w:b/>
          <w:bCs/>
        </w:rPr>
        <w:t xml:space="preserve">Шаги и параметры:</w:t>
      </w:r>
      <w:r>
        <w:t xml:space="preserve"> </w:t>
      </w:r>
      <w:r>
        <w:t xml:space="preserve">найти сенсорные указания; попытаться определить объект без восприятия названной характеристики; проверить текстовое имя или иной несенсорный признак.</w:t>
      </w:r>
    </w:p>
    <w:p>
      <w:pPr>
        <w:pStyle w:val="Compact"/>
        <w:numPr>
          <w:ilvl w:val="0"/>
          <w:numId w:val="1012"/>
        </w:numPr>
      </w:pPr>
      <w:r>
        <w:rPr>
          <w:b/>
          <w:bCs/>
        </w:rPr>
        <w:t xml:space="preserve">Прохождение/нарушение:</w:t>
      </w:r>
      <w:r>
        <w:t xml:space="preserve"> </w:t>
      </w:r>
      <w:r>
        <w:t xml:space="preserve">проходит, если инструкции не зависят только от сенсорной характеристики; нарушение при единственном указании вроде «кнопка справа».</w:t>
      </w:r>
    </w:p>
    <w:p>
      <w:pPr>
        <w:pStyle w:val="Compact"/>
        <w:numPr>
          <w:ilvl w:val="0"/>
          <w:numId w:val="1012"/>
        </w:numPr>
      </w:pPr>
      <w:r>
        <w:rPr>
          <w:b/>
          <w:bCs/>
        </w:rPr>
        <w:t xml:space="preserve">NA/не проверено:</w:t>
      </w:r>
      <w:r>
        <w:t xml:space="preserve"> </w:t>
      </w:r>
      <w:r>
        <w:t xml:space="preserve">NA без таких инструкций; не проверено, если связанный объект недоступен.</w:t>
      </w:r>
    </w:p>
    <w:p>
      <w:pPr>
        <w:pStyle w:val="Compact"/>
        <w:numPr>
          <w:ilvl w:val="0"/>
          <w:numId w:val="1012"/>
        </w:numPr>
      </w:pPr>
      <w:r>
        <w:rPr>
          <w:b/>
          <w:bCs/>
        </w:rPr>
        <w:t xml:space="preserve">Минимальное доказательство:</w:t>
      </w:r>
      <w:r>
        <w:t xml:space="preserve"> </w:t>
      </w:r>
      <w:r>
        <w:t xml:space="preserve">точная инструкция, элементы-кандидаты и отсутствующий идентификатор.</w:t>
      </w:r>
    </w:p>
    <w:p>
      <w:pPr>
        <w:pStyle w:val="Compact"/>
        <w:numPr>
          <w:ilvl w:val="0"/>
          <w:numId w:val="1012"/>
        </w:numPr>
      </w:pPr>
      <w:r>
        <w:rPr>
          <w:b/>
          <w:bCs/>
        </w:rPr>
        <w:t xml:space="preserve">Нормативная ссылка:</w:t>
      </w:r>
      <w:r>
        <w:t xml:space="preserve"> </w:t>
      </w:r>
      <w:hyperlink r:id="rId40">
        <w:r>
          <w:rPr>
            <w:rStyle w:val="Hyperlink"/>
          </w:rPr>
          <w:t xml:space="preserve">WCAG 1.3.3</w:t>
        </w:r>
      </w:hyperlink>
      <w:r>
        <w:t xml:space="preserve">.</w:t>
      </w:r>
      <w:r>
        <w:t xml:space="preserve"> </w:t>
      </w:r>
      <w:r>
        <w:rPr>
          <w:b/>
          <w:bCs/>
        </w:rPr>
        <w:t xml:space="preserve">Граница проекта:</w:t>
      </w:r>
      <w:r>
        <w:t xml:space="preserve"> </w:t>
      </w:r>
      <w:r>
        <w:t xml:space="preserve">запрет любых сенсорных слов сверх требования «не только» является дополнительным.</w:t>
      </w:r>
    </w:p>
    <w:bookmarkEnd w:id="41"/>
    <w:bookmarkStart w:id="43" w:name="ориентация-aa"/>
    <w:p>
      <w:pPr>
        <w:pStyle w:val="Heading3"/>
      </w:pPr>
      <w:bookmarkStart w:id="1870" w:name="_TocAnchor104_1869"/>
      <w:r>
        <w:t xml:space="preserve">1.3.4 Ориентация, AA</w:t>
      </w:r>
      <w:bookmarkEnd w:id="1870"/>
    </w:p>
    <w:p>
      <w:pPr>
        <w:pStyle w:val="Compact"/>
        <w:numPr>
          <w:ilvl w:val="0"/>
          <w:numId w:val="1013"/>
        </w:numPr>
      </w:pPr>
      <w:r>
        <w:rPr>
          <w:b/>
          <w:bCs/>
        </w:rPr>
        <w:t xml:space="preserve">Применимость:</w:t>
      </w:r>
      <w:r>
        <w:t xml:space="preserve"> </w:t>
      </w:r>
      <w:r>
        <w:t xml:space="preserve">веб-контент на устройствах, поддерживающих книжную и альбомную ориентацию.</w:t>
      </w:r>
    </w:p>
    <w:p>
      <w:pPr>
        <w:pStyle w:val="Compact"/>
        <w:numPr>
          <w:ilvl w:val="0"/>
          <w:numId w:val="1013"/>
        </w:numPr>
      </w:pPr>
      <w:r>
        <w:rPr>
          <w:b/>
          <w:bCs/>
        </w:rPr>
        <w:t xml:space="preserve">Предусловия/фикстура:</w:t>
      </w:r>
      <w:r>
        <w:t xml:space="preserve"> </w:t>
      </w:r>
      <w:r>
        <w:t xml:space="preserve">мобильный viewport/устройство, обе ориентации, без системной блокировки пользователя.</w:t>
      </w:r>
    </w:p>
    <w:p>
      <w:pPr>
        <w:pStyle w:val="Compact"/>
        <w:numPr>
          <w:ilvl w:val="0"/>
          <w:numId w:val="1013"/>
        </w:numPr>
      </w:pPr>
      <w:r>
        <w:rPr>
          <w:b/>
          <w:bCs/>
        </w:rPr>
        <w:t xml:space="preserve">Шаги и параметры:</w:t>
      </w:r>
      <w:r>
        <w:t xml:space="preserve"> </w:t>
      </w:r>
      <w:r>
        <w:t xml:space="preserve">открыть каждое существенное состояние в portrait и landscape; выполнить функцию и проверить отсутствие авторской блокировки.</w:t>
      </w:r>
    </w:p>
    <w:p>
      <w:pPr>
        <w:pStyle w:val="Compact"/>
        <w:numPr>
          <w:ilvl w:val="0"/>
          <w:numId w:val="1013"/>
        </w:numPr>
      </w:pPr>
      <w:r>
        <w:rPr>
          <w:b/>
          <w:bCs/>
        </w:rPr>
        <w:t xml:space="preserve">Прохождение/нарушение:</w:t>
      </w:r>
      <w:r>
        <w:t xml:space="preserve"> </w:t>
      </w:r>
      <w:r>
        <w:t xml:space="preserve">проходит при работе в обеих ориентациях либо когда конкретная ориентация существенна; нарушение при необоснованной блокировке.</w:t>
      </w:r>
    </w:p>
    <w:p>
      <w:pPr>
        <w:pStyle w:val="Compact"/>
        <w:numPr>
          <w:ilvl w:val="0"/>
          <w:numId w:val="1013"/>
        </w:numPr>
      </w:pPr>
      <w:r>
        <w:rPr>
          <w:b/>
          <w:bCs/>
        </w:rPr>
        <w:t xml:space="preserve">NA/не проверено:</w:t>
      </w:r>
      <w:r>
        <w:t xml:space="preserve"> </w:t>
      </w:r>
      <w:r>
        <w:t xml:space="preserve">NA для среды без понятия ориентации или при доказанной существенности; не проверено без подходящего устройства/эмуляции.</w:t>
      </w:r>
    </w:p>
    <w:p>
      <w:pPr>
        <w:pStyle w:val="Compact"/>
        <w:numPr>
          <w:ilvl w:val="0"/>
          <w:numId w:val="1013"/>
        </w:numPr>
      </w:pPr>
      <w:r>
        <w:rPr>
          <w:b/>
          <w:bCs/>
        </w:rPr>
        <w:t xml:space="preserve">Минимальное доказательство:</w:t>
      </w:r>
      <w:r>
        <w:t xml:space="preserve"> </w:t>
      </w:r>
      <w:r>
        <w:t xml:space="preserve">устройство, viewport, обе ориентации и объяснение исключения при его применении.</w:t>
      </w:r>
    </w:p>
    <w:p>
      <w:pPr>
        <w:pStyle w:val="Compact"/>
        <w:numPr>
          <w:ilvl w:val="0"/>
          <w:numId w:val="1013"/>
        </w:numPr>
      </w:pPr>
      <w:r>
        <w:rPr>
          <w:b/>
          <w:bCs/>
        </w:rPr>
        <w:t xml:space="preserve">Нормативная ссылка:</w:t>
      </w:r>
      <w:r>
        <w:t xml:space="preserve"> </w:t>
      </w:r>
      <w:hyperlink r:id="rId42">
        <w:r>
          <w:rPr>
            <w:rStyle w:val="Hyperlink"/>
          </w:rPr>
          <w:t xml:space="preserve">WCAG 1.3.4</w:t>
        </w:r>
      </w:hyperlink>
      <w:r>
        <w:t xml:space="preserve">.</w:t>
      </w:r>
      <w:r>
        <w:t xml:space="preserve"> </w:t>
      </w:r>
      <w:r>
        <w:rPr>
          <w:b/>
          <w:bCs/>
        </w:rPr>
        <w:t xml:space="preserve">Граница проекта:</w:t>
      </w:r>
      <w:r>
        <w:t xml:space="preserve"> </w:t>
      </w:r>
      <w:r>
        <w:t xml:space="preserve">оптимизация компоновки в обеих ориентациях сверх сохранения функции дополнительна.</w:t>
      </w:r>
    </w:p>
    <w:bookmarkEnd w:id="43"/>
    <w:bookmarkStart w:id="45" w:name="назначение-полей-ввода-aa"/>
    <w:p>
      <w:pPr>
        <w:pStyle w:val="Heading3"/>
      </w:pPr>
      <w:bookmarkStart w:id="1872" w:name="_TocAnchor112_1871"/>
      <w:r>
        <w:t xml:space="preserve">1.3.5 Назначение полей ввода, AA</w:t>
      </w:r>
      <w:bookmarkEnd w:id="1872"/>
    </w:p>
    <w:p>
      <w:pPr>
        <w:pStyle w:val="Compact"/>
        <w:numPr>
          <w:ilvl w:val="0"/>
          <w:numId w:val="1014"/>
        </w:numPr>
      </w:pPr>
      <w:r>
        <w:rPr>
          <w:b/>
          <w:bCs/>
        </w:rPr>
        <w:t xml:space="preserve">Применимость:</w:t>
      </w:r>
      <w:r>
        <w:t xml:space="preserve"> </w:t>
      </w:r>
      <w:r>
        <w:t xml:space="preserve">поля, собирающие сведения о пользователе с назначениями из списка Input Purposes for User Interface Components и реализованные поддерживающей технологией.</w:t>
      </w:r>
    </w:p>
    <w:p>
      <w:pPr>
        <w:pStyle w:val="Compact"/>
        <w:numPr>
          <w:ilvl w:val="0"/>
          <w:numId w:val="1014"/>
        </w:numPr>
      </w:pPr>
      <w:r>
        <w:rPr>
          <w:b/>
          <w:bCs/>
        </w:rPr>
        <w:t xml:space="preserve">Предусловия/фикстура:</w:t>
      </w:r>
      <w:r>
        <w:t xml:space="preserve"> </w:t>
      </w:r>
      <w:r>
        <w:t xml:space="preserve">форма с тестовой ролью, DOM и механизм автозаполнения.</w:t>
      </w:r>
    </w:p>
    <w:p>
      <w:pPr>
        <w:pStyle w:val="Compact"/>
        <w:numPr>
          <w:ilvl w:val="0"/>
          <w:numId w:val="1014"/>
        </w:numPr>
      </w:pPr>
      <w:r>
        <w:rPr>
          <w:b/>
          <w:bCs/>
        </w:rPr>
        <w:t xml:space="preserve">Шаги и параметры:</w:t>
      </w:r>
      <w:r>
        <w:t xml:space="preserve"> </w:t>
      </w:r>
      <w:r>
        <w:t xml:space="preserve">сопоставить смысл каждого применимого поля с установленным токеном; проверить программный атрибут и фактическое распознавание пользовательским агентом.</w:t>
      </w:r>
    </w:p>
    <w:p>
      <w:pPr>
        <w:pStyle w:val="Compact"/>
        <w:numPr>
          <w:ilvl w:val="0"/>
          <w:numId w:val="1014"/>
        </w:numPr>
      </w:pPr>
      <w:r>
        <w:rPr>
          <w:b/>
          <w:bCs/>
        </w:rPr>
        <w:t xml:space="preserve">Прохождение/нарушение:</w:t>
      </w:r>
      <w:r>
        <w:t xml:space="preserve"> </w:t>
      </w:r>
      <w:r>
        <w:t xml:space="preserve">проходит, если назначение программно определимо; нарушение при отсутствующем, неверном или неоднозначном значении.</w:t>
      </w:r>
    </w:p>
    <w:p>
      <w:pPr>
        <w:pStyle w:val="Compact"/>
        <w:numPr>
          <w:ilvl w:val="0"/>
          <w:numId w:val="1014"/>
        </w:numPr>
      </w:pPr>
      <w:r>
        <w:rPr>
          <w:b/>
          <w:bCs/>
        </w:rPr>
        <w:t xml:space="preserve">NA/не проверено:</w:t>
      </w:r>
      <w:r>
        <w:t xml:space="preserve"> </w:t>
      </w:r>
      <w:r>
        <w:t xml:space="preserve">NA для полей вне перечня или не относящихся к пользователю; не проверено без доступа к форме/DOM.</w:t>
      </w:r>
    </w:p>
    <w:p>
      <w:pPr>
        <w:pStyle w:val="Compact"/>
        <w:numPr>
          <w:ilvl w:val="0"/>
          <w:numId w:val="1014"/>
        </w:numPr>
      </w:pPr>
      <w:r>
        <w:rPr>
          <w:b/>
          <w:bCs/>
        </w:rPr>
        <w:t xml:space="preserve">Минимальное доказательство:</w:t>
      </w:r>
      <w:r>
        <w:t xml:space="preserve"> </w:t>
      </w:r>
      <w:r>
        <w:t xml:space="preserve">поле, ожидаемое назначение, фактический атрибут и результат распознавания.</w:t>
      </w:r>
    </w:p>
    <w:p>
      <w:pPr>
        <w:pStyle w:val="Compact"/>
        <w:numPr>
          <w:ilvl w:val="0"/>
          <w:numId w:val="1014"/>
        </w:numPr>
      </w:pPr>
      <w:r>
        <w:rPr>
          <w:b/>
          <w:bCs/>
        </w:rPr>
        <w:t xml:space="preserve">Нормативная ссылка:</w:t>
      </w:r>
      <w:r>
        <w:t xml:space="preserve"> </w:t>
      </w:r>
      <w:hyperlink r:id="rId44">
        <w:r>
          <w:rPr>
            <w:rStyle w:val="Hyperlink"/>
          </w:rPr>
          <w:t xml:space="preserve">WCAG 1.3.5</w:t>
        </w:r>
      </w:hyperlink>
      <w:r>
        <w:t xml:space="preserve">.</w:t>
      </w:r>
      <w:r>
        <w:t xml:space="preserve"> </w:t>
      </w:r>
      <w:r>
        <w:rPr>
          <w:b/>
          <w:bCs/>
        </w:rPr>
        <w:t xml:space="preserve">Граница проекта:</w:t>
      </w:r>
      <w:r>
        <w:t xml:space="preserve"> </w:t>
      </w:r>
      <w:r>
        <w:t xml:space="preserve">обязательное автозаполнение каждого поля является отдельным правилом.</w:t>
      </w:r>
    </w:p>
    <w:bookmarkEnd w:id="45"/>
    <w:bookmarkStart w:id="47" w:name="использование-цвета-a"/>
    <w:p>
      <w:pPr>
        <w:pStyle w:val="Heading3"/>
      </w:pPr>
      <w:bookmarkStart w:id="1874" w:name="_TocAnchor120_1873"/>
      <w:r>
        <w:t xml:space="preserve">1.4.1 Использование цвета, A</w:t>
      </w:r>
      <w:bookmarkEnd w:id="1874"/>
    </w:p>
    <w:p>
      <w:pPr>
        <w:pStyle w:val="Compact"/>
        <w:numPr>
          <w:ilvl w:val="0"/>
          <w:numId w:val="1015"/>
        </w:numPr>
      </w:pPr>
      <w:r>
        <w:rPr>
          <w:b/>
          <w:bCs/>
        </w:rPr>
        <w:t xml:space="preserve">Применимость:</w:t>
      </w:r>
      <w:r>
        <w:t xml:space="preserve"> </w:t>
      </w:r>
      <w:r>
        <w:t xml:space="preserve">информация, состояние, действие или различие, выраженное цветом.</w:t>
      </w:r>
    </w:p>
    <w:p>
      <w:pPr>
        <w:pStyle w:val="Compact"/>
        <w:numPr>
          <w:ilvl w:val="0"/>
          <w:numId w:val="1015"/>
        </w:numPr>
      </w:pPr>
      <w:r>
        <w:rPr>
          <w:b/>
          <w:bCs/>
        </w:rPr>
        <w:t xml:space="preserve">Предусловия/фикстура:</w:t>
      </w:r>
      <w:r>
        <w:t xml:space="preserve"> </w:t>
      </w:r>
      <w:r>
        <w:t xml:space="preserve">все состояния, включая ошибки, выбранность, графики и ссылки в тексте.</w:t>
      </w:r>
    </w:p>
    <w:p>
      <w:pPr>
        <w:pStyle w:val="Compact"/>
        <w:numPr>
          <w:ilvl w:val="0"/>
          <w:numId w:val="1015"/>
        </w:numPr>
      </w:pPr>
      <w:r>
        <w:rPr>
          <w:b/>
          <w:bCs/>
        </w:rPr>
        <w:t xml:space="preserve">Шаги и параметры:</w:t>
      </w:r>
      <w:r>
        <w:t xml:space="preserve"> </w:t>
      </w:r>
      <w:r>
        <w:t xml:space="preserve">просмотреть в оттенках серого/без различения цветов; проверить текст, форму, узор, подпись или иной дополнительный признак.</w:t>
      </w:r>
    </w:p>
    <w:p>
      <w:pPr>
        <w:pStyle w:val="Compact"/>
        <w:numPr>
          <w:ilvl w:val="0"/>
          <w:numId w:val="1015"/>
        </w:numPr>
      </w:pPr>
      <w:r>
        <w:rPr>
          <w:b/>
          <w:bCs/>
        </w:rPr>
        <w:t xml:space="preserve">Прохождение/нарушение:</w:t>
      </w:r>
      <w:r>
        <w:t xml:space="preserve"> </w:t>
      </w:r>
      <w:r>
        <w:t xml:space="preserve">проходит, если цвет не единственный визуальный способ; нарушение, если без цвета значение исчезает.</w:t>
      </w:r>
    </w:p>
    <w:p>
      <w:pPr>
        <w:pStyle w:val="Compact"/>
        <w:numPr>
          <w:ilvl w:val="0"/>
          <w:numId w:val="1015"/>
        </w:numPr>
      </w:pPr>
      <w:r>
        <w:rPr>
          <w:b/>
          <w:bCs/>
        </w:rPr>
        <w:t xml:space="preserve">NA/не проверено:</w:t>
      </w:r>
      <w:r>
        <w:t xml:space="preserve"> </w:t>
      </w:r>
      <w:r>
        <w:t xml:space="preserve">NA без цветового кодирования; не проверено при недоступном состоянии.</w:t>
      </w:r>
    </w:p>
    <w:p>
      <w:pPr>
        <w:pStyle w:val="Compact"/>
        <w:numPr>
          <w:ilvl w:val="0"/>
          <w:numId w:val="1015"/>
        </w:numPr>
      </w:pPr>
      <w:r>
        <w:rPr>
          <w:b/>
          <w:bCs/>
        </w:rPr>
        <w:t xml:space="preserve">Минимальное доказательство:</w:t>
      </w:r>
      <w:r>
        <w:t xml:space="preserve"> </w:t>
      </w:r>
      <w:r>
        <w:t xml:space="preserve">исходное состояние и представление без цвета с утраченным/сохраненным смыслом.</w:t>
      </w:r>
    </w:p>
    <w:p>
      <w:pPr>
        <w:pStyle w:val="Compact"/>
        <w:numPr>
          <w:ilvl w:val="0"/>
          <w:numId w:val="1015"/>
        </w:numPr>
      </w:pPr>
      <w:r>
        <w:rPr>
          <w:b/>
          <w:bCs/>
        </w:rPr>
        <w:t xml:space="preserve">Нормативная ссылка:</w:t>
      </w:r>
      <w:r>
        <w:t xml:space="preserve"> </w:t>
      </w:r>
      <w:hyperlink r:id="rId46">
        <w:r>
          <w:rPr>
            <w:rStyle w:val="Hyperlink"/>
          </w:rPr>
          <w:t xml:space="preserve">WCAG 1.4.1</w:t>
        </w:r>
      </w:hyperlink>
      <w:r>
        <w:t xml:space="preserve">.</w:t>
      </w:r>
      <w:r>
        <w:t xml:space="preserve"> </w:t>
      </w:r>
      <w:r>
        <w:rPr>
          <w:b/>
          <w:bCs/>
        </w:rPr>
        <w:t xml:space="preserve">Граница проекта:</w:t>
      </w:r>
      <w:r>
        <w:t xml:space="preserve"> </w:t>
      </w:r>
      <w:r>
        <w:t xml:space="preserve">конкретная палитра или обязательная иконка сверх второго признака дополнительны.</w:t>
      </w:r>
    </w:p>
    <w:bookmarkEnd w:id="47"/>
    <w:bookmarkStart w:id="49" w:name="управление-аудио-a"/>
    <w:p>
      <w:pPr>
        <w:pStyle w:val="Heading3"/>
      </w:pPr>
      <w:bookmarkStart w:id="1876" w:name="_TocAnchor128_1875"/>
      <w:r>
        <w:t xml:space="preserve">1.4.2 Управление аудио, A</w:t>
      </w:r>
      <w:bookmarkEnd w:id="1876"/>
    </w:p>
    <w:p>
      <w:pPr>
        <w:pStyle w:val="Compact"/>
        <w:numPr>
          <w:ilvl w:val="0"/>
          <w:numId w:val="1016"/>
        </w:numPr>
      </w:pPr>
      <w:r>
        <w:rPr>
          <w:b/>
          <w:bCs/>
        </w:rPr>
        <w:t xml:space="preserve">Применимость:</w:t>
      </w:r>
      <w:r>
        <w:t xml:space="preserve"> </w:t>
      </w:r>
      <w:r>
        <w:t xml:space="preserve">аудио, автоматически запускающееся более чем на 3 секунды.</w:t>
      </w:r>
    </w:p>
    <w:p>
      <w:pPr>
        <w:pStyle w:val="Compact"/>
        <w:numPr>
          <w:ilvl w:val="0"/>
          <w:numId w:val="1016"/>
        </w:numPr>
      </w:pPr>
      <w:r>
        <w:rPr>
          <w:b/>
          <w:bCs/>
        </w:rPr>
        <w:t xml:space="preserve">Предусловия/фикстура:</w:t>
      </w:r>
      <w:r>
        <w:t xml:space="preserve"> </w:t>
      </w:r>
      <w:r>
        <w:t xml:space="preserve">чистая сессия, звук включен, настройки по умолчанию.</w:t>
      </w:r>
    </w:p>
    <w:p>
      <w:pPr>
        <w:pStyle w:val="Compact"/>
        <w:numPr>
          <w:ilvl w:val="0"/>
          <w:numId w:val="1016"/>
        </w:numPr>
      </w:pPr>
      <w:r>
        <w:rPr>
          <w:b/>
          <w:bCs/>
        </w:rPr>
        <w:t xml:space="preserve">Шаги и параметры:</w:t>
      </w:r>
      <w:r>
        <w:t xml:space="preserve"> </w:t>
      </w:r>
      <w:r>
        <w:t xml:space="preserve">загрузить страницу без действия; измерить длительность; найти независимые от общей громкости системы паузу/остановку или управление громкостью.</w:t>
      </w:r>
    </w:p>
    <w:p>
      <w:pPr>
        <w:pStyle w:val="Compact"/>
        <w:numPr>
          <w:ilvl w:val="0"/>
          <w:numId w:val="1016"/>
        </w:numPr>
      </w:pPr>
      <w:r>
        <w:rPr>
          <w:b/>
          <w:bCs/>
        </w:rPr>
        <w:t xml:space="preserve">Прохождение/нарушение:</w:t>
      </w:r>
      <w:r>
        <w:t xml:space="preserve"> </w:t>
      </w:r>
      <w:r>
        <w:t xml:space="preserve">проходит, если автоаудио длится до 3 секунд либо доступен требуемый контроль; нарушение при более долгом неконтролируемом звуке.</w:t>
      </w:r>
    </w:p>
    <w:p>
      <w:pPr>
        <w:pStyle w:val="Compact"/>
        <w:numPr>
          <w:ilvl w:val="0"/>
          <w:numId w:val="1016"/>
        </w:numPr>
      </w:pPr>
      <w:r>
        <w:rPr>
          <w:b/>
          <w:bCs/>
        </w:rPr>
        <w:t xml:space="preserve">NA/не проверено:</w:t>
      </w:r>
      <w:r>
        <w:t xml:space="preserve"> </w:t>
      </w:r>
      <w:r>
        <w:t xml:space="preserve">NA без автоаудио свыше 3 секунд; не проверено без звукового вывода.</w:t>
      </w:r>
    </w:p>
    <w:p>
      <w:pPr>
        <w:pStyle w:val="Compact"/>
        <w:numPr>
          <w:ilvl w:val="0"/>
          <w:numId w:val="1016"/>
        </w:numPr>
      </w:pPr>
      <w:r>
        <w:rPr>
          <w:b/>
          <w:bCs/>
        </w:rPr>
        <w:t xml:space="preserve">Минимальное доказательство:</w:t>
      </w:r>
      <w:r>
        <w:t xml:space="preserve"> </w:t>
      </w:r>
      <w:r>
        <w:t xml:space="preserve">время старта/длительность и действия с контролом.</w:t>
      </w:r>
    </w:p>
    <w:p>
      <w:pPr>
        <w:pStyle w:val="Compact"/>
        <w:numPr>
          <w:ilvl w:val="0"/>
          <w:numId w:val="1016"/>
        </w:numPr>
      </w:pPr>
      <w:r>
        <w:rPr>
          <w:b/>
          <w:bCs/>
        </w:rPr>
        <w:t xml:space="preserve">Нормативная ссылка:</w:t>
      </w:r>
      <w:r>
        <w:t xml:space="preserve"> </w:t>
      </w:r>
      <w:hyperlink r:id="rId48">
        <w:r>
          <w:rPr>
            <w:rStyle w:val="Hyperlink"/>
          </w:rPr>
          <w:t xml:space="preserve">WCAG 1.4.2</w:t>
        </w:r>
      </w:hyperlink>
      <w:r>
        <w:t xml:space="preserve">.</w:t>
      </w:r>
      <w:r>
        <w:t xml:space="preserve"> </w:t>
      </w:r>
      <w:r>
        <w:rPr>
          <w:b/>
          <w:bCs/>
        </w:rPr>
        <w:t xml:space="preserve">Граница проекта:</w:t>
      </w:r>
      <w:r>
        <w:t xml:space="preserve"> </w:t>
      </w:r>
      <w:r>
        <w:t xml:space="preserve">полный запрет автозапуска является более строгим правилом.</w:t>
      </w:r>
    </w:p>
    <w:bookmarkEnd w:id="49"/>
    <w:bookmarkStart w:id="51" w:name="контраст-минимум-aa"/>
    <w:p>
      <w:pPr>
        <w:pStyle w:val="Heading3"/>
      </w:pPr>
      <w:bookmarkStart w:id="1878" w:name="_TocAnchor136_1877"/>
      <w:r>
        <w:t xml:space="preserve">1.4.3 Контраст, минимум, AA</w:t>
      </w:r>
      <w:bookmarkEnd w:id="1878"/>
    </w:p>
    <w:p>
      <w:pPr>
        <w:pStyle w:val="Compact"/>
        <w:numPr>
          <w:ilvl w:val="0"/>
          <w:numId w:val="1017"/>
        </w:numPr>
      </w:pPr>
      <w:r>
        <w:rPr>
          <w:b/>
          <w:bCs/>
        </w:rPr>
        <w:t xml:space="preserve">Применимость:</w:t>
      </w:r>
      <w:r>
        <w:t xml:space="preserve"> </w:t>
      </w:r>
      <w:r>
        <w:t xml:space="preserve">текст и изображения текста, кроме крупного текста (от 18 пунктов или от 14 пунктов полужирного начертания, либо эквивалентного размера для китайского/японского/корейского письма) с порогом 3:1, текста неактивных компонентов интерфейса, чисто декоративного или невидимого текста, текста на изображении со значительным иным визуальным содержимым и текста, входящего в логотип или название бренда.</w:t>
      </w:r>
    </w:p>
    <w:p>
      <w:pPr>
        <w:pStyle w:val="Compact"/>
        <w:numPr>
          <w:ilvl w:val="0"/>
          <w:numId w:val="1017"/>
        </w:numPr>
      </w:pPr>
      <w:r>
        <w:rPr>
          <w:b/>
          <w:bCs/>
        </w:rPr>
        <w:t xml:space="preserve">Предусловия/фикстура:</w:t>
      </w:r>
      <w:r>
        <w:t xml:space="preserve"> </w:t>
      </w:r>
      <w:r>
        <w:t xml:space="preserve">вычисленные цвета текста/фона во всех состояниях, размер и насыщенность шрифта.</w:t>
      </w:r>
    </w:p>
    <w:p>
      <w:pPr>
        <w:pStyle w:val="Compact"/>
        <w:numPr>
          <w:ilvl w:val="0"/>
          <w:numId w:val="1017"/>
        </w:numPr>
      </w:pPr>
      <w:r>
        <w:rPr>
          <w:b/>
          <w:bCs/>
        </w:rPr>
        <w:t xml:space="preserve">Шаги и параметры:</w:t>
      </w:r>
      <w:r>
        <w:t xml:space="preserve"> </w:t>
      </w:r>
      <w:r>
        <w:t xml:space="preserve">измерить пары цветов с учетом фактического фона; порог 4.5:1 для обычного текста; 3:1 для крупного текста по определению WCAG (от 18 пунктов или от 14 пунктов полужирного начертания); отдельно оценить применимость исключений: неактивный компонент, чистая декорация, невидимый текст, текст на изображении со значительным иным визуальным содержимым, логотип или название бренда.</w:t>
      </w:r>
    </w:p>
    <w:p>
      <w:pPr>
        <w:pStyle w:val="Compact"/>
        <w:numPr>
          <w:ilvl w:val="0"/>
          <w:numId w:val="1017"/>
        </w:numPr>
      </w:pPr>
      <w:r>
        <w:rPr>
          <w:b/>
          <w:bCs/>
        </w:rPr>
        <w:t xml:space="preserve">Прохождение/нарушение:</w:t>
      </w:r>
      <w:r>
        <w:t xml:space="preserve"> </w:t>
      </w:r>
      <w:r>
        <w:t xml:space="preserve">проходит при достижении порога или применимом исключении; нарушение при меньшем отношении.</w:t>
      </w:r>
    </w:p>
    <w:p>
      <w:pPr>
        <w:pStyle w:val="Compact"/>
        <w:numPr>
          <w:ilvl w:val="0"/>
          <w:numId w:val="1017"/>
        </w:numPr>
      </w:pPr>
      <w:r>
        <w:rPr>
          <w:b/>
          <w:bCs/>
        </w:rPr>
        <w:t xml:space="preserve">NA/не проверено:</w:t>
      </w:r>
      <w:r>
        <w:t xml:space="preserve"> </w:t>
      </w:r>
      <w:r>
        <w:t xml:space="preserve">NA только без применимого текста; не проверено при неопределимом динамическом фоне.</w:t>
      </w:r>
    </w:p>
    <w:p>
      <w:pPr>
        <w:pStyle w:val="Compact"/>
        <w:numPr>
          <w:ilvl w:val="0"/>
          <w:numId w:val="1017"/>
        </w:numPr>
      </w:pPr>
      <w:r>
        <w:rPr>
          <w:b/>
          <w:bCs/>
        </w:rPr>
        <w:t xml:space="preserve">Минимальное доказательство:</w:t>
      </w:r>
      <w:r>
        <w:t xml:space="preserve"> </w:t>
      </w:r>
      <w:r>
        <w:t xml:space="preserve">цвета, отношение, размер/вес текста, состояние и примененное исключение.</w:t>
      </w:r>
    </w:p>
    <w:p>
      <w:pPr>
        <w:pStyle w:val="Compact"/>
        <w:numPr>
          <w:ilvl w:val="0"/>
          <w:numId w:val="1017"/>
        </w:numPr>
      </w:pPr>
      <w:r>
        <w:rPr>
          <w:b/>
          <w:bCs/>
        </w:rPr>
        <w:t xml:space="preserve">Нормативная ссылка:</w:t>
      </w:r>
      <w:r>
        <w:t xml:space="preserve"> </w:t>
      </w:r>
      <w:hyperlink r:id="rId50">
        <w:r>
          <w:rPr>
            <w:rStyle w:val="Hyperlink"/>
          </w:rPr>
          <w:t xml:space="preserve">WCAG 1.4.3</w:t>
        </w:r>
      </w:hyperlink>
      <w:r>
        <w:t xml:space="preserve">.</w:t>
      </w:r>
      <w:r>
        <w:t xml:space="preserve"> </w:t>
      </w:r>
      <w:r>
        <w:rPr>
          <w:b/>
          <w:bCs/>
        </w:rPr>
        <w:t xml:space="preserve">Граница проекта:</w:t>
      </w:r>
      <w:r>
        <w:t xml:space="preserve"> </w:t>
      </w:r>
      <w:r>
        <w:t xml:space="preserve">более высокий контраст может быть целевой настройкой, но не частью этого AA-критерия.</w:t>
      </w:r>
    </w:p>
    <w:bookmarkEnd w:id="51"/>
    <w:bookmarkStart w:id="53" w:name="изменение-размера-текста-aa"/>
    <w:p>
      <w:pPr>
        <w:pStyle w:val="Heading3"/>
      </w:pPr>
      <w:bookmarkStart w:id="1880" w:name="_TocAnchor144_1879"/>
      <w:r>
        <w:t xml:space="preserve">1.4.4 Изменение размера текста, AA</w:t>
      </w:r>
      <w:bookmarkEnd w:id="1880"/>
    </w:p>
    <w:p>
      <w:pPr>
        <w:pStyle w:val="Compact"/>
        <w:numPr>
          <w:ilvl w:val="0"/>
          <w:numId w:val="1018"/>
        </w:numPr>
      </w:pPr>
      <w:r>
        <w:rPr>
          <w:b/>
          <w:bCs/>
        </w:rPr>
        <w:t xml:space="preserve">Применимость:</w:t>
      </w:r>
      <w:r>
        <w:t xml:space="preserve"> </w:t>
      </w:r>
      <w:r>
        <w:t xml:space="preserve">текст, кроме субтитров и изображений текста.</w:t>
      </w:r>
    </w:p>
    <w:p>
      <w:pPr>
        <w:pStyle w:val="Compact"/>
        <w:numPr>
          <w:ilvl w:val="0"/>
          <w:numId w:val="1018"/>
        </w:numPr>
      </w:pPr>
      <w:r>
        <w:rPr>
          <w:b/>
          <w:bCs/>
        </w:rPr>
        <w:t xml:space="preserve">Предусловия/фикстура:</w:t>
      </w:r>
      <w:r>
        <w:t xml:space="preserve"> </w:t>
      </w:r>
      <w:r>
        <w:t xml:space="preserve">настольный браузер, масштаб текста/страницы 200%, все состояния.</w:t>
      </w:r>
    </w:p>
    <w:p>
      <w:pPr>
        <w:pStyle w:val="Compact"/>
        <w:numPr>
          <w:ilvl w:val="0"/>
          <w:numId w:val="1018"/>
        </w:numPr>
      </w:pPr>
      <w:r>
        <w:rPr>
          <w:b/>
          <w:bCs/>
        </w:rPr>
        <w:t xml:space="preserve">Шаги и параметры:</w:t>
      </w:r>
      <w:r>
        <w:t xml:space="preserve"> </w:t>
      </w:r>
      <w:r>
        <w:t xml:space="preserve">увеличить до 200% без вспомогательной технологии; пройти функции, открыть диалоги и сообщения; искать обрезку, наложение и недоступные элементы.</w:t>
      </w:r>
    </w:p>
    <w:p>
      <w:pPr>
        <w:pStyle w:val="Compact"/>
        <w:numPr>
          <w:ilvl w:val="0"/>
          <w:numId w:val="1018"/>
        </w:numPr>
      </w:pPr>
      <w:r>
        <w:rPr>
          <w:b/>
          <w:bCs/>
        </w:rPr>
        <w:t xml:space="preserve">Прохождение/нарушение:</w:t>
      </w:r>
      <w:r>
        <w:t xml:space="preserve"> </w:t>
      </w:r>
      <w:r>
        <w:t xml:space="preserve">проходит без потери содержимого и функции; нарушение при потере из-за авторской реализации.</w:t>
      </w:r>
    </w:p>
    <w:p>
      <w:pPr>
        <w:pStyle w:val="Compact"/>
        <w:numPr>
          <w:ilvl w:val="0"/>
          <w:numId w:val="1018"/>
        </w:numPr>
      </w:pPr>
      <w:r>
        <w:rPr>
          <w:b/>
          <w:bCs/>
        </w:rPr>
        <w:t xml:space="preserve">NA/не проверено:</w:t>
      </w:r>
      <w:r>
        <w:t xml:space="preserve"> </w:t>
      </w:r>
      <w:r>
        <w:t xml:space="preserve">NA только без применимого текста; не проверено, если пользовательский агент не позволяет нужный масштаб.</w:t>
      </w:r>
    </w:p>
    <w:p>
      <w:pPr>
        <w:pStyle w:val="Compact"/>
        <w:numPr>
          <w:ilvl w:val="0"/>
          <w:numId w:val="1018"/>
        </w:numPr>
      </w:pPr>
      <w:r>
        <w:rPr>
          <w:b/>
          <w:bCs/>
        </w:rPr>
        <w:t xml:space="preserve">Минимальное доказательство:</w:t>
      </w:r>
      <w:r>
        <w:t xml:space="preserve"> </w:t>
      </w:r>
      <w:r>
        <w:t xml:space="preserve">браузер, исходный и 200% вид, потерянный элемент и шаг функции.</w:t>
      </w:r>
    </w:p>
    <w:p>
      <w:pPr>
        <w:pStyle w:val="Compact"/>
        <w:numPr>
          <w:ilvl w:val="0"/>
          <w:numId w:val="1018"/>
        </w:numPr>
      </w:pPr>
      <w:r>
        <w:rPr>
          <w:b/>
          <w:bCs/>
        </w:rPr>
        <w:t xml:space="preserve">Нормативная ссылка:</w:t>
      </w:r>
      <w:r>
        <w:t xml:space="preserve"> </w:t>
      </w:r>
      <w:hyperlink r:id="rId52">
        <w:r>
          <w:rPr>
            <w:rStyle w:val="Hyperlink"/>
          </w:rPr>
          <w:t xml:space="preserve">WCAG 1.4.4</w:t>
        </w:r>
      </w:hyperlink>
      <w:r>
        <w:t xml:space="preserve">.</w:t>
      </w:r>
      <w:r>
        <w:t xml:space="preserve"> </w:t>
      </w:r>
      <w:r>
        <w:rPr>
          <w:b/>
          <w:bCs/>
        </w:rPr>
        <w:t xml:space="preserve">Граница проекта:</w:t>
      </w:r>
      <w:r>
        <w:t xml:space="preserve"> </w:t>
      </w:r>
      <w:r>
        <w:t xml:space="preserve">reflow на узкой ширине оценивается отдельно по 1.4.10.</w:t>
      </w:r>
    </w:p>
    <w:bookmarkEnd w:id="53"/>
    <w:bookmarkStart w:id="55" w:name="изображения-текста-aa"/>
    <w:p>
      <w:pPr>
        <w:pStyle w:val="Heading3"/>
      </w:pPr>
      <w:bookmarkStart w:id="1882" w:name="_TocAnchor152_1881"/>
      <w:r>
        <w:t xml:space="preserve">1.4.5 Изображения текста, AA</w:t>
      </w:r>
      <w:bookmarkEnd w:id="1882"/>
    </w:p>
    <w:p>
      <w:pPr>
        <w:pStyle w:val="Compact"/>
        <w:numPr>
          <w:ilvl w:val="0"/>
          <w:numId w:val="1019"/>
        </w:numPr>
      </w:pPr>
      <w:r>
        <w:rPr>
          <w:b/>
          <w:bCs/>
        </w:rPr>
        <w:t xml:space="preserve">Применимость:</w:t>
      </w:r>
      <w:r>
        <w:t xml:space="preserve"> </w:t>
      </w:r>
      <w:r>
        <w:t xml:space="preserve">изображения, содержащие текст, который мог быть представлен текстом.</w:t>
      </w:r>
    </w:p>
    <w:p>
      <w:pPr>
        <w:pStyle w:val="Compact"/>
        <w:numPr>
          <w:ilvl w:val="0"/>
          <w:numId w:val="1019"/>
        </w:numPr>
      </w:pPr>
      <w:r>
        <w:rPr>
          <w:b/>
          <w:bCs/>
        </w:rPr>
        <w:t xml:space="preserve">Предусловия/фикстура:</w:t>
      </w:r>
      <w:r>
        <w:t xml:space="preserve"> </w:t>
      </w:r>
      <w:r>
        <w:t xml:space="preserve">все изображения и стилизованные надписи, проверка возможности эквивалентного HTML/CSS.</w:t>
      </w:r>
    </w:p>
    <w:p>
      <w:pPr>
        <w:pStyle w:val="Compact"/>
        <w:numPr>
          <w:ilvl w:val="0"/>
          <w:numId w:val="1019"/>
        </w:numPr>
      </w:pPr>
      <w:r>
        <w:rPr>
          <w:b/>
          <w:bCs/>
        </w:rPr>
        <w:t xml:space="preserve">Шаги и параметры:</w:t>
      </w:r>
      <w:r>
        <w:t xml:space="preserve"> </w:t>
      </w:r>
      <w:r>
        <w:t xml:space="preserve">определить, используется ли изображение для визуального эффекта; проверить, является ли оно настраиваемым пользователем или существенным, включая логотип.</w:t>
      </w:r>
    </w:p>
    <w:p>
      <w:pPr>
        <w:pStyle w:val="Compact"/>
        <w:numPr>
          <w:ilvl w:val="0"/>
          <w:numId w:val="1019"/>
        </w:numPr>
      </w:pPr>
      <w:r>
        <w:rPr>
          <w:b/>
          <w:bCs/>
        </w:rPr>
        <w:t xml:space="preserve">Прохождение/нарушение:</w:t>
      </w:r>
      <w:r>
        <w:t xml:space="preserve"> </w:t>
      </w:r>
      <w:r>
        <w:t xml:space="preserve">проходит при настоящем тексте либо применимом исключении; нарушение при необязательном изображении текста.</w:t>
      </w:r>
    </w:p>
    <w:p>
      <w:pPr>
        <w:pStyle w:val="Compact"/>
        <w:numPr>
          <w:ilvl w:val="0"/>
          <w:numId w:val="1019"/>
        </w:numPr>
      </w:pPr>
      <w:r>
        <w:rPr>
          <w:b/>
          <w:bCs/>
        </w:rPr>
        <w:t xml:space="preserve">NA/не проверено:</w:t>
      </w:r>
      <w:r>
        <w:t xml:space="preserve"> </w:t>
      </w:r>
      <w:r>
        <w:t xml:space="preserve">NA без изображений текста; не проверено при неизвестной существенности.</w:t>
      </w:r>
    </w:p>
    <w:p>
      <w:pPr>
        <w:pStyle w:val="Compact"/>
        <w:numPr>
          <w:ilvl w:val="0"/>
          <w:numId w:val="1019"/>
        </w:numPr>
      </w:pPr>
      <w:r>
        <w:rPr>
          <w:b/>
          <w:bCs/>
        </w:rPr>
        <w:t xml:space="preserve">Минимальное доказательство:</w:t>
      </w:r>
      <w:r>
        <w:t xml:space="preserve"> </w:t>
      </w:r>
      <w:r>
        <w:t xml:space="preserve">объект, содержащаяся строка и решение по исключению.</w:t>
      </w:r>
    </w:p>
    <w:p>
      <w:pPr>
        <w:pStyle w:val="Compact"/>
        <w:numPr>
          <w:ilvl w:val="0"/>
          <w:numId w:val="1019"/>
        </w:numPr>
      </w:pPr>
      <w:r>
        <w:rPr>
          <w:b/>
          <w:bCs/>
        </w:rPr>
        <w:t xml:space="preserve">Нормативная ссылка:</w:t>
      </w:r>
      <w:r>
        <w:t xml:space="preserve"> </w:t>
      </w:r>
      <w:hyperlink r:id="rId54">
        <w:r>
          <w:rPr>
            <w:rStyle w:val="Hyperlink"/>
          </w:rPr>
          <w:t xml:space="preserve">WCAG 1.4.5</w:t>
        </w:r>
      </w:hyperlink>
      <w:r>
        <w:t xml:space="preserve">.</w:t>
      </w:r>
      <w:r>
        <w:t xml:space="preserve"> </w:t>
      </w:r>
      <w:r>
        <w:rPr>
          <w:b/>
          <w:bCs/>
        </w:rPr>
        <w:t xml:space="preserve">Граница проекта:</w:t>
      </w:r>
      <w:r>
        <w:t xml:space="preserve"> </w:t>
      </w:r>
      <w:r>
        <w:t xml:space="preserve">запрет логотипов и существенных изображений текста сверх критерия недопустим без отдельного профиля.</w:t>
      </w:r>
    </w:p>
    <w:bookmarkEnd w:id="55"/>
    <w:bookmarkStart w:id="57" w:name="перестроение-aa"/>
    <w:p>
      <w:pPr>
        <w:pStyle w:val="Heading3"/>
      </w:pPr>
      <w:bookmarkStart w:id="1884" w:name="_TocAnchor160_1883"/>
      <w:r>
        <w:t xml:space="preserve">1.4.10 Перестроение, AA</w:t>
      </w:r>
      <w:bookmarkEnd w:id="1884"/>
    </w:p>
    <w:p>
      <w:pPr>
        <w:pStyle w:val="Compact"/>
        <w:numPr>
          <w:ilvl w:val="0"/>
          <w:numId w:val="1020"/>
        </w:numPr>
      </w:pPr>
      <w:r>
        <w:rPr>
          <w:b/>
          <w:bCs/>
        </w:rPr>
        <w:t xml:space="preserve">Применимость:</w:t>
      </w:r>
      <w:r>
        <w:t xml:space="preserve"> </w:t>
      </w:r>
      <w:r>
        <w:t xml:space="preserve">обычное веб-содержимое, кроме частей, которым для использования нужна двумерная компоновка.</w:t>
      </w:r>
    </w:p>
    <w:p>
      <w:pPr>
        <w:pStyle w:val="Compact"/>
        <w:numPr>
          <w:ilvl w:val="0"/>
          <w:numId w:val="1020"/>
        </w:numPr>
      </w:pPr>
      <w:r>
        <w:rPr>
          <w:b/>
          <w:bCs/>
        </w:rPr>
        <w:t xml:space="preserve">Предусловия/фикстура:</w:t>
      </w:r>
      <w:r>
        <w:t xml:space="preserve"> </w:t>
      </w:r>
      <w:r>
        <w:t xml:space="preserve">viewport шириной 320 CSS px для содержимого с вертикальной прокруткой (обычные страницы) или высотой 256 CSS px для содержимого с горизонтальной прокруткой (например, вертикальное письмо); 320 CSS px эквивалентны масштабу 400% при исходной ширине экрана 1280 CSS px.</w:t>
      </w:r>
    </w:p>
    <w:p>
      <w:pPr>
        <w:pStyle w:val="Compact"/>
        <w:numPr>
          <w:ilvl w:val="0"/>
          <w:numId w:val="1020"/>
        </w:numPr>
      </w:pPr>
      <w:r>
        <w:rPr>
          <w:b/>
          <w:bCs/>
        </w:rPr>
        <w:t xml:space="preserve">Шаги и параметры:</w:t>
      </w:r>
      <w:r>
        <w:t xml:space="preserve"> </w:t>
      </w:r>
      <w:r>
        <w:t xml:space="preserve">открыть все состояния, прокрутить и выполнить функции; проверить отсутствие одновременной горизонтальной и вертикальной прокрутки и потери.</w:t>
      </w:r>
    </w:p>
    <w:p>
      <w:pPr>
        <w:pStyle w:val="Compact"/>
        <w:numPr>
          <w:ilvl w:val="0"/>
          <w:numId w:val="1020"/>
        </w:numPr>
      </w:pPr>
      <w:r>
        <w:rPr>
          <w:b/>
          <w:bCs/>
        </w:rPr>
        <w:t xml:space="preserve">Прохождение/нарушение:</w:t>
      </w:r>
      <w:r>
        <w:t xml:space="preserve"> </w:t>
      </w:r>
      <w:r>
        <w:t xml:space="preserve">проходит при одномерной прокрутке без потери либо применимом исключении; нарушение при требуемой двумерной прокрутке обычного содержимого.</w:t>
      </w:r>
    </w:p>
    <w:p>
      <w:pPr>
        <w:pStyle w:val="Compact"/>
        <w:numPr>
          <w:ilvl w:val="0"/>
          <w:numId w:val="1020"/>
        </w:numPr>
      </w:pPr>
      <w:r>
        <w:rPr>
          <w:b/>
          <w:bCs/>
        </w:rPr>
        <w:t xml:space="preserve">NA/не проверено:</w:t>
      </w:r>
      <w:r>
        <w:t xml:space="preserve"> </w:t>
      </w:r>
      <w:r>
        <w:t xml:space="preserve">NA только для полностью исключенного двумерного содержимого; не проверено без заданного viewport.</w:t>
      </w:r>
    </w:p>
    <w:p>
      <w:pPr>
        <w:pStyle w:val="Compact"/>
        <w:numPr>
          <w:ilvl w:val="0"/>
          <w:numId w:val="1020"/>
        </w:numPr>
      </w:pPr>
      <w:r>
        <w:rPr>
          <w:b/>
          <w:bCs/>
        </w:rPr>
        <w:t xml:space="preserve">Минимальное доказательство:</w:t>
      </w:r>
      <w:r>
        <w:t xml:space="preserve"> </w:t>
      </w:r>
      <w:r>
        <w:t xml:space="preserve">CSS viewport, масштаб, скрин/видео и утраченный элемент или обоснование исключения.</w:t>
      </w:r>
    </w:p>
    <w:p>
      <w:pPr>
        <w:pStyle w:val="Compact"/>
        <w:numPr>
          <w:ilvl w:val="0"/>
          <w:numId w:val="1020"/>
        </w:numPr>
      </w:pPr>
      <w:r>
        <w:rPr>
          <w:b/>
          <w:bCs/>
        </w:rPr>
        <w:t xml:space="preserve">Нормативная ссылка:</w:t>
      </w:r>
      <w:r>
        <w:t xml:space="preserve"> </w:t>
      </w:r>
      <w:hyperlink r:id="rId56">
        <w:r>
          <w:rPr>
            <w:rStyle w:val="Hyperlink"/>
          </w:rPr>
          <w:t xml:space="preserve">WCAG 1.4.10</w:t>
        </w:r>
      </w:hyperlink>
      <w:r>
        <w:t xml:space="preserve">.</w:t>
      </w:r>
      <w:r>
        <w:t xml:space="preserve"> </w:t>
      </w:r>
      <w:r>
        <w:rPr>
          <w:b/>
          <w:bCs/>
        </w:rPr>
        <w:t xml:space="preserve">Граница проекта:</w:t>
      </w:r>
      <w:r>
        <w:t xml:space="preserve"> </w:t>
      </w:r>
      <w:r>
        <w:t xml:space="preserve">таблица может быть исключением как участок, но вся страница автоматически исключением не становится.</w:t>
      </w:r>
    </w:p>
    <w:bookmarkEnd w:id="57"/>
    <w:bookmarkStart w:id="59" w:name="нетекстовый-контраст-aa"/>
    <w:p>
      <w:pPr>
        <w:pStyle w:val="Heading3"/>
      </w:pPr>
      <w:bookmarkStart w:id="1886" w:name="_TocAnchor168_1885"/>
      <w:r>
        <w:t xml:space="preserve">1.4.11 Нетекстовый контраст, AA</w:t>
      </w:r>
      <w:bookmarkEnd w:id="1886"/>
    </w:p>
    <w:p>
      <w:pPr>
        <w:pStyle w:val="Compact"/>
        <w:numPr>
          <w:ilvl w:val="0"/>
          <w:numId w:val="1021"/>
        </w:numPr>
      </w:pPr>
      <w:r>
        <w:rPr>
          <w:b/>
          <w:bCs/>
        </w:rPr>
        <w:t xml:space="preserve">Применимость:</w:t>
      </w:r>
      <w:r>
        <w:t xml:space="preserve"> </w:t>
      </w:r>
      <w:r>
        <w:t xml:space="preserve">визуальная информация, необходимая для определения компонентов/состояний и значимых графических объектов, кроме неактивных компонентов и графики, чье конкретное представление существенно для передачи информации (например, логотипы, фотографии).</w:t>
      </w:r>
    </w:p>
    <w:p>
      <w:pPr>
        <w:pStyle w:val="Compact"/>
        <w:numPr>
          <w:ilvl w:val="0"/>
          <w:numId w:val="1021"/>
        </w:numPr>
      </w:pPr>
      <w:r>
        <w:rPr>
          <w:b/>
          <w:bCs/>
        </w:rPr>
        <w:t xml:space="preserve">Предусловия/фикстура:</w:t>
      </w:r>
      <w:r>
        <w:t xml:space="preserve"> </w:t>
      </w:r>
      <w:r>
        <w:t xml:space="preserve">все состояния, вычисленные соседние цвета, увеличение для тонких линий.</w:t>
      </w:r>
    </w:p>
    <w:p>
      <w:pPr>
        <w:pStyle w:val="Compact"/>
        <w:numPr>
          <w:ilvl w:val="0"/>
          <w:numId w:val="1021"/>
        </w:numPr>
      </w:pPr>
      <w:r>
        <w:rPr>
          <w:b/>
          <w:bCs/>
        </w:rPr>
        <w:t xml:space="preserve">Шаги и параметры:</w:t>
      </w:r>
      <w:r>
        <w:t xml:space="preserve"> </w:t>
      </w:r>
      <w:r>
        <w:t xml:space="preserve">измерить контраст необходимых границ, индикаторов, состояния и графических частей; порог 3:1 к соседним цветам; проверить применимость исключений: неактивные компоненты интерфейса и компоненты, чей внешний вид определен пользовательским агентом и не изменен автором; графические объекты, для которых конкретное представление существенно для передаваемой информации (например, логотипы, фотографии).</w:t>
      </w:r>
    </w:p>
    <w:p>
      <w:pPr>
        <w:pStyle w:val="Compact"/>
        <w:numPr>
          <w:ilvl w:val="0"/>
          <w:numId w:val="1021"/>
        </w:numPr>
      </w:pPr>
      <w:r>
        <w:rPr>
          <w:b/>
          <w:bCs/>
        </w:rPr>
        <w:t xml:space="preserve">Прохождение/нарушение:</w:t>
      </w:r>
      <w:r>
        <w:t xml:space="preserve"> </w:t>
      </w:r>
      <w:r>
        <w:t xml:space="preserve">проходит при 3:1 или исключении; нарушение, если необходимый признак ниже порога.</w:t>
      </w:r>
    </w:p>
    <w:p>
      <w:pPr>
        <w:pStyle w:val="Compact"/>
        <w:numPr>
          <w:ilvl w:val="0"/>
          <w:numId w:val="1021"/>
        </w:numPr>
      </w:pPr>
      <w:r>
        <w:rPr>
          <w:b/>
          <w:bCs/>
        </w:rPr>
        <w:t xml:space="preserve">NA/не проверено:</w:t>
      </w:r>
      <w:r>
        <w:t xml:space="preserve"> </w:t>
      </w:r>
      <w:r>
        <w:t xml:space="preserve">NA без применимой визуальной информации; не проверено при неопределимом фоне.</w:t>
      </w:r>
    </w:p>
    <w:p>
      <w:pPr>
        <w:pStyle w:val="Compact"/>
        <w:numPr>
          <w:ilvl w:val="0"/>
          <w:numId w:val="1021"/>
        </w:numPr>
      </w:pPr>
      <w:r>
        <w:rPr>
          <w:b/>
          <w:bCs/>
        </w:rPr>
        <w:t xml:space="preserve">Минимальное доказательство:</w:t>
      </w:r>
      <w:r>
        <w:t xml:space="preserve"> </w:t>
      </w:r>
      <w:r>
        <w:t xml:space="preserve">цвета, отношение, элемент, состояние и почему признак необходим.</w:t>
      </w:r>
    </w:p>
    <w:p>
      <w:pPr>
        <w:pStyle w:val="Compact"/>
        <w:numPr>
          <w:ilvl w:val="0"/>
          <w:numId w:val="1021"/>
        </w:numPr>
      </w:pPr>
      <w:r>
        <w:rPr>
          <w:b/>
          <w:bCs/>
        </w:rPr>
        <w:t xml:space="preserve">Нормативная ссылка:</w:t>
      </w:r>
      <w:r>
        <w:t xml:space="preserve"> </w:t>
      </w:r>
      <w:hyperlink r:id="rId58">
        <w:r>
          <w:rPr>
            <w:rStyle w:val="Hyperlink"/>
          </w:rPr>
          <w:t xml:space="preserve">WCAG 1.4.11</w:t>
        </w:r>
      </w:hyperlink>
      <w:r>
        <w:t xml:space="preserve">.</w:t>
      </w:r>
      <w:r>
        <w:t xml:space="preserve"> </w:t>
      </w:r>
      <w:r>
        <w:rPr>
          <w:b/>
          <w:bCs/>
        </w:rPr>
        <w:t xml:space="preserve">Граница проекта:</w:t>
      </w:r>
      <w:r>
        <w:t xml:space="preserve"> </w:t>
      </w:r>
      <w:r>
        <w:t xml:space="preserve">декоративные границы не становятся обязательными только из-за этого критерия.</w:t>
      </w:r>
    </w:p>
    <w:bookmarkEnd w:id="59"/>
    <w:bookmarkStart w:id="61" w:name="интервалы-текста-aa"/>
    <w:p>
      <w:pPr>
        <w:pStyle w:val="Heading3"/>
      </w:pPr>
      <w:bookmarkStart w:id="1888" w:name="_TocAnchor176_1887"/>
      <w:r>
        <w:t xml:space="preserve">1.4.12 Интервалы текста, AA</w:t>
      </w:r>
      <w:bookmarkEnd w:id="1888"/>
    </w:p>
    <w:p>
      <w:pPr>
        <w:pStyle w:val="Compact"/>
        <w:numPr>
          <w:ilvl w:val="0"/>
          <w:numId w:val="1022"/>
        </w:numPr>
      </w:pPr>
      <w:r>
        <w:rPr>
          <w:b/>
          <w:bCs/>
        </w:rPr>
        <w:t xml:space="preserve">Применимость:</w:t>
      </w:r>
      <w:r>
        <w:t xml:space="preserve"> </w:t>
      </w:r>
      <w:r>
        <w:t xml:space="preserve">содержимое на языках/письменностях, где указанные параметры применимы.</w:t>
      </w:r>
    </w:p>
    <w:p>
      <w:pPr>
        <w:pStyle w:val="Compact"/>
        <w:numPr>
          <w:ilvl w:val="0"/>
          <w:numId w:val="1022"/>
        </w:numPr>
      </w:pPr>
      <w:r>
        <w:rPr>
          <w:b/>
          <w:bCs/>
        </w:rPr>
        <w:t xml:space="preserve">Предусловия/фикстура:</w:t>
      </w:r>
      <w:r>
        <w:t xml:space="preserve"> </w:t>
      </w:r>
      <w:r>
        <w:t xml:space="preserve">внедрить пользовательские стили: line-height 1.5, после абзаца 2 размера шрифта, letter-spacing 0.12, word-spacing 0.16.</w:t>
      </w:r>
    </w:p>
    <w:p>
      <w:pPr>
        <w:pStyle w:val="Compact"/>
        <w:numPr>
          <w:ilvl w:val="0"/>
          <w:numId w:val="1022"/>
        </w:numPr>
      </w:pPr>
      <w:r>
        <w:rPr>
          <w:b/>
          <w:bCs/>
        </w:rPr>
        <w:t xml:space="preserve">Шаги и параметры:</w:t>
      </w:r>
      <w:r>
        <w:t xml:space="preserve"> </w:t>
      </w:r>
      <w:r>
        <w:t xml:space="preserve">применить все четыре значения одновременно; открыть состояния и выполнить функции; искать обрезку, наложение и скрытие.</w:t>
      </w:r>
    </w:p>
    <w:p>
      <w:pPr>
        <w:pStyle w:val="Compact"/>
        <w:numPr>
          <w:ilvl w:val="0"/>
          <w:numId w:val="1022"/>
        </w:numPr>
      </w:pPr>
      <w:r>
        <w:rPr>
          <w:b/>
          <w:bCs/>
        </w:rPr>
        <w:t xml:space="preserve">Прохождение/нарушение:</w:t>
      </w:r>
      <w:r>
        <w:t xml:space="preserve"> </w:t>
      </w:r>
      <w:r>
        <w:t xml:space="preserve">проходит без потери содержимого или функции; нарушение при потере из-за авторских стилей.</w:t>
      </w:r>
    </w:p>
    <w:p>
      <w:pPr>
        <w:pStyle w:val="Compact"/>
        <w:numPr>
          <w:ilvl w:val="0"/>
          <w:numId w:val="1022"/>
        </w:numPr>
      </w:pPr>
      <w:r>
        <w:rPr>
          <w:b/>
          <w:bCs/>
        </w:rPr>
        <w:t xml:space="preserve">NA/не проверено:</w:t>
      </w:r>
      <w:r>
        <w:t xml:space="preserve"> </w:t>
      </w:r>
      <w:r>
        <w:t xml:space="preserve">NA только для текста, к письменности которого параметры не применимы; не проверено без возможности внедрить стили.</w:t>
      </w:r>
    </w:p>
    <w:p>
      <w:pPr>
        <w:pStyle w:val="Compact"/>
        <w:numPr>
          <w:ilvl w:val="0"/>
          <w:numId w:val="1022"/>
        </w:numPr>
      </w:pPr>
      <w:r>
        <w:rPr>
          <w:b/>
          <w:bCs/>
        </w:rPr>
        <w:t xml:space="preserve">Минимальное доказательство:</w:t>
      </w:r>
      <w:r>
        <w:t xml:space="preserve"> </w:t>
      </w:r>
      <w:r>
        <w:t xml:space="preserve">стили, браузер, до/после и конкретная потеря.</w:t>
      </w:r>
    </w:p>
    <w:p>
      <w:pPr>
        <w:pStyle w:val="Compact"/>
        <w:numPr>
          <w:ilvl w:val="0"/>
          <w:numId w:val="1022"/>
        </w:numPr>
      </w:pPr>
      <w:r>
        <w:rPr>
          <w:b/>
          <w:bCs/>
        </w:rPr>
        <w:t xml:space="preserve">Нормативная ссылка:</w:t>
      </w:r>
      <w:r>
        <w:t xml:space="preserve"> </w:t>
      </w:r>
      <w:hyperlink r:id="rId60">
        <w:r>
          <w:rPr>
            <w:rStyle w:val="Hyperlink"/>
          </w:rPr>
          <w:t xml:space="preserve">WCAG 1.4.12</w:t>
        </w:r>
      </w:hyperlink>
      <w:r>
        <w:t xml:space="preserve">.</w:t>
      </w:r>
      <w:r>
        <w:t xml:space="preserve"> </w:t>
      </w:r>
      <w:r>
        <w:rPr>
          <w:b/>
          <w:bCs/>
        </w:rPr>
        <w:t xml:space="preserve">Граница проекта:</w:t>
      </w:r>
      <w:r>
        <w:t xml:space="preserve"> </w:t>
      </w:r>
      <w:r>
        <w:t xml:space="preserve">критерий не требует использовать эти интервалы по умолчанию.</w:t>
      </w:r>
    </w:p>
    <w:bookmarkEnd w:id="61"/>
    <w:bookmarkStart w:id="63" w:name="содержимое-при-наведении-или-фокусе-aa"/>
    <w:p>
      <w:pPr>
        <w:pStyle w:val="Heading3"/>
      </w:pPr>
      <w:bookmarkStart w:id="1890" w:name="_TocAnchor184_1889"/>
      <w:r>
        <w:t xml:space="preserve">1.4.13 Содержимое при наведении или фокусе, AA</w:t>
      </w:r>
      <w:bookmarkEnd w:id="1890"/>
    </w:p>
    <w:p>
      <w:pPr>
        <w:pStyle w:val="Compact"/>
        <w:numPr>
          <w:ilvl w:val="0"/>
          <w:numId w:val="1023"/>
        </w:numPr>
      </w:pPr>
      <w:r>
        <w:rPr>
          <w:b/>
          <w:bCs/>
        </w:rPr>
        <w:t xml:space="preserve">Применимость:</w:t>
      </w:r>
      <w:r>
        <w:t xml:space="preserve"> </w:t>
      </w:r>
      <w:r>
        <w:t xml:space="preserve">дополнительное содержимое, появляющееся при pointer hover или keyboard focus и исчезающее при их снятии.</w:t>
      </w:r>
    </w:p>
    <w:p>
      <w:pPr>
        <w:pStyle w:val="Compact"/>
        <w:numPr>
          <w:ilvl w:val="0"/>
          <w:numId w:val="1023"/>
        </w:numPr>
      </w:pPr>
      <w:r>
        <w:rPr>
          <w:b/>
          <w:bCs/>
        </w:rPr>
        <w:t xml:space="preserve">Предусловия/фикстура:</w:t>
      </w:r>
      <w:r>
        <w:t xml:space="preserve"> </w:t>
      </w:r>
      <w:r>
        <w:t xml:space="preserve">мышь и клавиатура, все подсказки/меню/поповеры.</w:t>
      </w:r>
    </w:p>
    <w:p>
      <w:pPr>
        <w:pStyle w:val="Compact"/>
        <w:numPr>
          <w:ilvl w:val="0"/>
          <w:numId w:val="1023"/>
        </w:numPr>
      </w:pPr>
      <w:r>
        <w:rPr>
          <w:b/>
          <w:bCs/>
        </w:rPr>
        <w:t xml:space="preserve">Шаги и параметры:</w:t>
      </w:r>
      <w:r>
        <w:t xml:space="preserve"> </w:t>
      </w:r>
      <w:r>
        <w:t xml:space="preserve">вызвать hover и focus; проверить возможность скрыть без перемещения фокуса/указателя, навести указатель на появившееся содержимое и удерживать его до снятия триггера либо закрытия пользователем; учесть исключения.</w:t>
      </w:r>
    </w:p>
    <w:p>
      <w:pPr>
        <w:pStyle w:val="Compact"/>
        <w:numPr>
          <w:ilvl w:val="0"/>
          <w:numId w:val="1023"/>
        </w:numPr>
      </w:pPr>
      <w:r>
        <w:rPr>
          <w:b/>
          <w:bCs/>
        </w:rPr>
        <w:t xml:space="preserve">Прохождение/нарушение:</w:t>
      </w:r>
      <w:r>
        <w:t xml:space="preserve"> </w:t>
      </w:r>
      <w:r>
        <w:t xml:space="preserve">проходит при dismissible, hoverable и persistent одновременно, когда они применимы; нарушение при провале любого условия.</w:t>
      </w:r>
    </w:p>
    <w:p>
      <w:pPr>
        <w:pStyle w:val="Compact"/>
        <w:numPr>
          <w:ilvl w:val="0"/>
          <w:numId w:val="1023"/>
        </w:numPr>
      </w:pPr>
      <w:r>
        <w:rPr>
          <w:b/>
          <w:bCs/>
        </w:rPr>
        <w:t xml:space="preserve">NA/не проверено:</w:t>
      </w:r>
      <w:r>
        <w:t xml:space="preserve"> </w:t>
      </w:r>
      <w:r>
        <w:t xml:space="preserve">NA без такого авторского содержимого; не проверено без одного из способов ввода.</w:t>
      </w:r>
    </w:p>
    <w:p>
      <w:pPr>
        <w:pStyle w:val="Compact"/>
        <w:numPr>
          <w:ilvl w:val="0"/>
          <w:numId w:val="1023"/>
        </w:numPr>
      </w:pPr>
      <w:r>
        <w:rPr>
          <w:b/>
          <w:bCs/>
        </w:rPr>
        <w:t xml:space="preserve">Минимальное доказательство:</w:t>
      </w:r>
      <w:r>
        <w:t xml:space="preserve"> </w:t>
      </w:r>
      <w:r>
        <w:t xml:space="preserve">триггер, последовательность клавиш/указателя и поведение по каждому из трех условий.</w:t>
      </w:r>
    </w:p>
    <w:p>
      <w:pPr>
        <w:pStyle w:val="Compact"/>
        <w:numPr>
          <w:ilvl w:val="0"/>
          <w:numId w:val="1023"/>
        </w:numPr>
      </w:pPr>
      <w:r>
        <w:rPr>
          <w:b/>
          <w:bCs/>
        </w:rPr>
        <w:t xml:space="preserve">Нормативная ссылка:</w:t>
      </w:r>
      <w:r>
        <w:t xml:space="preserve"> </w:t>
      </w:r>
      <w:hyperlink r:id="rId62">
        <w:r>
          <w:rPr>
            <w:rStyle w:val="Hyperlink"/>
          </w:rPr>
          <w:t xml:space="preserve">WCAG 1.4.13</w:t>
        </w:r>
      </w:hyperlink>
      <w:r>
        <w:t xml:space="preserve">.</w:t>
      </w:r>
      <w:r>
        <w:t xml:space="preserve"> </w:t>
      </w:r>
      <w:r>
        <w:rPr>
          <w:b/>
          <w:bCs/>
        </w:rPr>
        <w:t xml:space="preserve">Граница проекта:</w:t>
      </w:r>
      <w:r>
        <w:t xml:space="preserve"> </w:t>
      </w:r>
      <w:r>
        <w:t xml:space="preserve">внешний вид и время анимации поповера регулируются отдельно.</w:t>
      </w:r>
    </w:p>
    <w:bookmarkEnd w:id="63"/>
    <w:bookmarkStart w:id="65" w:name="клавиатура-a"/>
    <w:p>
      <w:pPr>
        <w:pStyle w:val="Heading3"/>
      </w:pPr>
      <w:bookmarkStart w:id="1892" w:name="_TocAnchor192_1891"/>
      <w:r>
        <w:t xml:space="preserve">2.1.1 Клавиатура, A</w:t>
      </w:r>
      <w:bookmarkEnd w:id="1892"/>
    </w:p>
    <w:p>
      <w:pPr>
        <w:pStyle w:val="Compact"/>
        <w:numPr>
          <w:ilvl w:val="0"/>
          <w:numId w:val="1024"/>
        </w:numPr>
      </w:pPr>
      <w:r>
        <w:rPr>
          <w:b/>
          <w:bCs/>
        </w:rPr>
        <w:t xml:space="preserve">Применимость:</w:t>
      </w:r>
      <w:r>
        <w:t xml:space="preserve"> </w:t>
      </w:r>
      <w:r>
        <w:t xml:space="preserve">вся функциональность контента.</w:t>
      </w:r>
    </w:p>
    <w:p>
      <w:pPr>
        <w:pStyle w:val="Compact"/>
        <w:numPr>
          <w:ilvl w:val="0"/>
          <w:numId w:val="1024"/>
        </w:numPr>
      </w:pPr>
      <w:r>
        <w:rPr>
          <w:b/>
          <w:bCs/>
        </w:rPr>
        <w:t xml:space="preserve">Предусловия/фикстура:</w:t>
      </w:r>
      <w:r>
        <w:t xml:space="preserve"> </w:t>
      </w:r>
      <w:r>
        <w:t xml:space="preserve">отключить указатель; начать с адресной строки/начала документа; подготовить все роли и состояния.</w:t>
      </w:r>
    </w:p>
    <w:p>
      <w:pPr>
        <w:pStyle w:val="Compact"/>
        <w:numPr>
          <w:ilvl w:val="0"/>
          <w:numId w:val="1024"/>
        </w:numPr>
      </w:pPr>
      <w:r>
        <w:rPr>
          <w:b/>
          <w:bCs/>
        </w:rPr>
        <w:t xml:space="preserve">Шаги и параметры:</w:t>
      </w:r>
      <w:r>
        <w:t xml:space="preserve"> </w:t>
      </w:r>
      <w:r>
        <w:t xml:space="preserve">выполнить каждую функцию клавишами Tab, Shift+Tab, Enter, Space, стрелками и документированными командами без временной зависимости от движения; проверить исключение для функции, требующей траектории ввода.</w:t>
      </w:r>
    </w:p>
    <w:p>
      <w:pPr>
        <w:pStyle w:val="Compact"/>
        <w:numPr>
          <w:ilvl w:val="0"/>
          <w:numId w:val="1024"/>
        </w:numPr>
      </w:pPr>
      <w:r>
        <w:rPr>
          <w:b/>
          <w:bCs/>
        </w:rPr>
        <w:t xml:space="preserve">Прохождение/нарушение:</w:t>
      </w:r>
      <w:r>
        <w:t xml:space="preserve"> </w:t>
      </w:r>
      <w:r>
        <w:t xml:space="preserve">проходит, если все функции доступны через клавиатурный интерфейс; нарушение при недоступной функции или требовании имитировать мышь.</w:t>
      </w:r>
    </w:p>
    <w:p>
      <w:pPr>
        <w:pStyle w:val="Compact"/>
        <w:numPr>
          <w:ilvl w:val="0"/>
          <w:numId w:val="1024"/>
        </w:numPr>
      </w:pPr>
      <w:r>
        <w:rPr>
          <w:b/>
          <w:bCs/>
        </w:rPr>
        <w:t xml:space="preserve">NA/не проверено:</w:t>
      </w:r>
      <w:r>
        <w:t xml:space="preserve"> </w:t>
      </w:r>
      <w:r>
        <w:t xml:space="preserve">NA практически только при отсутствии функций; не проверено, если состояние недоступно.</w:t>
      </w:r>
    </w:p>
    <w:p>
      <w:pPr>
        <w:pStyle w:val="Compact"/>
        <w:numPr>
          <w:ilvl w:val="0"/>
          <w:numId w:val="1024"/>
        </w:numPr>
      </w:pPr>
      <w:r>
        <w:rPr>
          <w:b/>
          <w:bCs/>
        </w:rPr>
        <w:t xml:space="preserve">Минимальное доказательство:</w:t>
      </w:r>
      <w:r>
        <w:t xml:space="preserve"> </w:t>
      </w:r>
      <w:r>
        <w:t xml:space="preserve">функция, начальная точка, последовательность клавиш и точка блокировки/успеха.</w:t>
      </w:r>
    </w:p>
    <w:p>
      <w:pPr>
        <w:pStyle w:val="Compact"/>
        <w:numPr>
          <w:ilvl w:val="0"/>
          <w:numId w:val="1024"/>
        </w:numPr>
      </w:pPr>
      <w:r>
        <w:rPr>
          <w:b/>
          <w:bCs/>
        </w:rPr>
        <w:t xml:space="preserve">Нормативная ссылка:</w:t>
      </w:r>
      <w:r>
        <w:t xml:space="preserve"> </w:t>
      </w:r>
      <w:hyperlink r:id="rId64">
        <w:r>
          <w:rPr>
            <w:rStyle w:val="Hyperlink"/>
          </w:rPr>
          <w:t xml:space="preserve">WCAG 2.1.1</w:t>
        </w:r>
      </w:hyperlink>
      <w:r>
        <w:t xml:space="preserve">.</w:t>
      </w:r>
      <w:r>
        <w:t xml:space="preserve"> </w:t>
      </w:r>
      <w:r>
        <w:rPr>
          <w:b/>
          <w:bCs/>
        </w:rPr>
        <w:t xml:space="preserve">Граница проекта:</w:t>
      </w:r>
      <w:r>
        <w:t xml:space="preserve"> </w:t>
      </w:r>
      <w:r>
        <w:t xml:space="preserve">конкретные сочетания клавиш задаются компонентом и не следуют автоматически из критерия.</w:t>
      </w:r>
    </w:p>
    <w:bookmarkEnd w:id="65"/>
    <w:bookmarkStart w:id="67" w:name="нет-клавиатурной-ловушки-a"/>
    <w:p>
      <w:pPr>
        <w:pStyle w:val="Heading3"/>
      </w:pPr>
      <w:bookmarkStart w:id="1894" w:name="_TocAnchor200_1893"/>
      <w:r>
        <w:t xml:space="preserve">2.1.2 Нет клавиатурной ловушки, A</w:t>
      </w:r>
      <w:bookmarkEnd w:id="1894"/>
    </w:p>
    <w:p>
      <w:pPr>
        <w:pStyle w:val="Compact"/>
        <w:numPr>
          <w:ilvl w:val="0"/>
          <w:numId w:val="1025"/>
        </w:numPr>
      </w:pPr>
      <w:r>
        <w:rPr>
          <w:b/>
          <w:bCs/>
        </w:rPr>
        <w:t xml:space="preserve">Применимость:</w:t>
      </w:r>
      <w:r>
        <w:t xml:space="preserve"> </w:t>
      </w:r>
      <w:r>
        <w:t xml:space="preserve">все компоненты, получающие клавиатурный фокус.</w:t>
      </w:r>
    </w:p>
    <w:p>
      <w:pPr>
        <w:pStyle w:val="Compact"/>
        <w:numPr>
          <w:ilvl w:val="0"/>
          <w:numId w:val="1025"/>
        </w:numPr>
      </w:pPr>
      <w:r>
        <w:rPr>
          <w:b/>
          <w:bCs/>
        </w:rPr>
        <w:t xml:space="preserve">Предусловия/фикстура:</w:t>
      </w:r>
      <w:r>
        <w:t xml:space="preserve"> </w:t>
      </w:r>
      <w:r>
        <w:t xml:space="preserve">клавиатура, открытые модальные окна, редакторы, iframe и медиаплееры.</w:t>
      </w:r>
    </w:p>
    <w:p>
      <w:pPr>
        <w:pStyle w:val="Compact"/>
        <w:numPr>
          <w:ilvl w:val="0"/>
          <w:numId w:val="1025"/>
        </w:numPr>
      </w:pPr>
      <w:r>
        <w:rPr>
          <w:b/>
          <w:bCs/>
        </w:rPr>
        <w:t xml:space="preserve">Шаги и параметры:</w:t>
      </w:r>
      <w:r>
        <w:t xml:space="preserve"> </w:t>
      </w:r>
      <w:r>
        <w:t xml:space="preserve">войти в компонент Tab/Shift+Tab или предусмотренной клавишей; выйти стандартным способом; если способ нестандартен, проверить доступную инструкцию до входа.</w:t>
      </w:r>
    </w:p>
    <w:p>
      <w:pPr>
        <w:pStyle w:val="Compact"/>
        <w:numPr>
          <w:ilvl w:val="0"/>
          <w:numId w:val="1025"/>
        </w:numPr>
      </w:pPr>
      <w:r>
        <w:rPr>
          <w:b/>
          <w:bCs/>
        </w:rPr>
        <w:t xml:space="preserve">Прохождение/нарушение:</w:t>
      </w:r>
      <w:r>
        <w:t xml:space="preserve"> </w:t>
      </w:r>
      <w:r>
        <w:t xml:space="preserve">проходит, если фокус можно вывести; нарушение, если пользователь застрял без сообщенного способа.</w:t>
      </w:r>
    </w:p>
    <w:p>
      <w:pPr>
        <w:pStyle w:val="Compact"/>
        <w:numPr>
          <w:ilvl w:val="0"/>
          <w:numId w:val="1025"/>
        </w:numPr>
      </w:pPr>
      <w:r>
        <w:rPr>
          <w:b/>
          <w:bCs/>
        </w:rPr>
        <w:t xml:space="preserve">NA/не проверено:</w:t>
      </w:r>
      <w:r>
        <w:t xml:space="preserve"> </w:t>
      </w:r>
      <w:r>
        <w:t xml:space="preserve">NA без фокусируемых компонентов; не проверено без доступа к встроенному контуру.</w:t>
      </w:r>
    </w:p>
    <w:p>
      <w:pPr>
        <w:pStyle w:val="Compact"/>
        <w:numPr>
          <w:ilvl w:val="0"/>
          <w:numId w:val="1025"/>
        </w:numPr>
      </w:pPr>
      <w:r>
        <w:rPr>
          <w:b/>
          <w:bCs/>
        </w:rPr>
        <w:t xml:space="preserve">Минимальное доказательство:</w:t>
      </w:r>
      <w:r>
        <w:t xml:space="preserve"> </w:t>
      </w:r>
      <w:r>
        <w:t xml:space="preserve">последовательность входа/выхода, фактический фокус и инструкция при нестандартном способе.</w:t>
      </w:r>
    </w:p>
    <w:p>
      <w:pPr>
        <w:pStyle w:val="Compact"/>
        <w:numPr>
          <w:ilvl w:val="0"/>
          <w:numId w:val="1025"/>
        </w:numPr>
      </w:pPr>
      <w:r>
        <w:rPr>
          <w:b/>
          <w:bCs/>
        </w:rPr>
        <w:t xml:space="preserve">Нормативная ссылка:</w:t>
      </w:r>
      <w:r>
        <w:t xml:space="preserve"> </w:t>
      </w:r>
      <w:hyperlink r:id="rId66">
        <w:r>
          <w:rPr>
            <w:rStyle w:val="Hyperlink"/>
          </w:rPr>
          <w:t xml:space="preserve">WCAG 2.1.2</w:t>
        </w:r>
      </w:hyperlink>
      <w:r>
        <w:t xml:space="preserve">.</w:t>
      </w:r>
      <w:r>
        <w:t xml:space="preserve"> </w:t>
      </w:r>
      <w:r>
        <w:rPr>
          <w:b/>
          <w:bCs/>
        </w:rPr>
        <w:t xml:space="preserve">Граница проекта:</w:t>
      </w:r>
      <w:r>
        <w:t xml:space="preserve"> </w:t>
      </w:r>
      <w:r>
        <w:t xml:space="preserve">циклический фокус в корректном модальном окне сам по себе не является ловушкой, если окно можно закрыть.</w:t>
      </w:r>
    </w:p>
    <w:bookmarkEnd w:id="67"/>
    <w:bookmarkStart w:id="69" w:name="одноклавишные-сочетания-a"/>
    <w:p>
      <w:pPr>
        <w:pStyle w:val="Heading3"/>
      </w:pPr>
      <w:bookmarkStart w:id="1896" w:name="_TocAnchor208_1895"/>
      <w:r>
        <w:t xml:space="preserve">2.1.4 Одноклавишные сочетания, A</w:t>
      </w:r>
      <w:bookmarkEnd w:id="1896"/>
    </w:p>
    <w:p>
      <w:pPr>
        <w:pStyle w:val="Compact"/>
        <w:numPr>
          <w:ilvl w:val="0"/>
          <w:numId w:val="1026"/>
        </w:numPr>
      </w:pPr>
      <w:r>
        <w:rPr>
          <w:b/>
          <w:bCs/>
        </w:rPr>
        <w:t xml:space="preserve">Применимость:</w:t>
      </w:r>
      <w:r>
        <w:t xml:space="preserve"> </w:t>
      </w:r>
      <w:r>
        <w:t xml:space="preserve">сочетания, запускаемые одной печатной буквой, цифрой, знаком пунктуации или символом без модификатора.</w:t>
      </w:r>
    </w:p>
    <w:p>
      <w:pPr>
        <w:pStyle w:val="Compact"/>
        <w:numPr>
          <w:ilvl w:val="0"/>
          <w:numId w:val="1026"/>
        </w:numPr>
      </w:pPr>
      <w:r>
        <w:rPr>
          <w:b/>
          <w:bCs/>
        </w:rPr>
        <w:t xml:space="preserve">Предусловия/фикстура:</w:t>
      </w:r>
      <w:r>
        <w:t xml:space="preserve"> </w:t>
      </w:r>
      <w:r>
        <w:t xml:space="preserve">список сочетаний и компоненты, где они активны; голосовой ввод при наличии.</w:t>
      </w:r>
    </w:p>
    <w:p>
      <w:pPr>
        <w:pStyle w:val="Compact"/>
        <w:numPr>
          <w:ilvl w:val="0"/>
          <w:numId w:val="1026"/>
        </w:numPr>
      </w:pPr>
      <w:r>
        <w:rPr>
          <w:b/>
          <w:bCs/>
        </w:rPr>
        <w:t xml:space="preserve">Шаги и параметры:</w:t>
      </w:r>
      <w:r>
        <w:t xml:space="preserve"> </w:t>
      </w:r>
      <w:r>
        <w:t xml:space="preserve">нажать каждую клавишу вне и внутри целевого компонента; проверить возможность отключить, переназначить с модификатором либо активность только при фокусе компонента.</w:t>
      </w:r>
    </w:p>
    <w:p>
      <w:pPr>
        <w:pStyle w:val="Compact"/>
        <w:numPr>
          <w:ilvl w:val="0"/>
          <w:numId w:val="1026"/>
        </w:numPr>
      </w:pPr>
      <w:r>
        <w:rPr>
          <w:b/>
          <w:bCs/>
        </w:rPr>
        <w:t xml:space="preserve">Прохождение/нарушение:</w:t>
      </w:r>
      <w:r>
        <w:t xml:space="preserve"> </w:t>
      </w:r>
      <w:r>
        <w:t xml:space="preserve">проходит при одном из трех механизмов; нарушение при глобальном неуправляемом одноклавишном вызове.</w:t>
      </w:r>
    </w:p>
    <w:p>
      <w:pPr>
        <w:pStyle w:val="Compact"/>
        <w:numPr>
          <w:ilvl w:val="0"/>
          <w:numId w:val="1026"/>
        </w:numPr>
      </w:pPr>
      <w:r>
        <w:rPr>
          <w:b/>
          <w:bCs/>
        </w:rPr>
        <w:t xml:space="preserve">NA/не проверено:</w:t>
      </w:r>
      <w:r>
        <w:t xml:space="preserve"> </w:t>
      </w:r>
      <w:r>
        <w:t xml:space="preserve">NA без таких сочетаний; не проверено без полного списка/состояния.</w:t>
      </w:r>
    </w:p>
    <w:p>
      <w:pPr>
        <w:pStyle w:val="Compact"/>
        <w:numPr>
          <w:ilvl w:val="0"/>
          <w:numId w:val="1026"/>
        </w:numPr>
      </w:pPr>
      <w:r>
        <w:rPr>
          <w:b/>
          <w:bCs/>
        </w:rPr>
        <w:t xml:space="preserve">Минимальное доказательство:</w:t>
      </w:r>
      <w:r>
        <w:t xml:space="preserve"> </w:t>
      </w:r>
      <w:r>
        <w:t xml:space="preserve">клавиша, область активности и результат отключения/переназначения/фокуса.</w:t>
      </w:r>
    </w:p>
    <w:p>
      <w:pPr>
        <w:pStyle w:val="Compact"/>
        <w:numPr>
          <w:ilvl w:val="0"/>
          <w:numId w:val="1026"/>
        </w:numPr>
      </w:pPr>
      <w:r>
        <w:rPr>
          <w:b/>
          <w:bCs/>
        </w:rPr>
        <w:t xml:space="preserve">Нормативная ссылка:</w:t>
      </w:r>
      <w:r>
        <w:t xml:space="preserve"> </w:t>
      </w:r>
      <w:hyperlink r:id="rId68">
        <w:r>
          <w:rPr>
            <w:rStyle w:val="Hyperlink"/>
          </w:rPr>
          <w:t xml:space="preserve">WCAG 2.1.4</w:t>
        </w:r>
      </w:hyperlink>
      <w:r>
        <w:t xml:space="preserve">.</w:t>
      </w:r>
      <w:r>
        <w:t xml:space="preserve"> </w:t>
      </w:r>
      <w:r>
        <w:rPr>
          <w:b/>
          <w:bCs/>
        </w:rPr>
        <w:t xml:space="preserve">Граница проекта:</w:t>
      </w:r>
      <w:r>
        <w:t xml:space="preserve"> </w:t>
      </w:r>
      <w:r>
        <w:t xml:space="preserve">запрет всех горячих клавиш является более строгим правилом.</w:t>
      </w:r>
    </w:p>
    <w:bookmarkEnd w:id="69"/>
    <w:bookmarkStart w:id="71" w:name="настраиваемое-ограничение-времени-a"/>
    <w:p>
      <w:pPr>
        <w:pStyle w:val="Heading3"/>
      </w:pPr>
      <w:bookmarkStart w:id="1898" w:name="_TocAnchor216_1897"/>
      <w:r>
        <w:t xml:space="preserve">2.2.1 Настраиваемое ограничение времени, A</w:t>
      </w:r>
      <w:bookmarkEnd w:id="1898"/>
    </w:p>
    <w:p>
      <w:pPr>
        <w:pStyle w:val="Compact"/>
        <w:numPr>
          <w:ilvl w:val="0"/>
          <w:numId w:val="1027"/>
        </w:numPr>
      </w:pPr>
      <w:r>
        <w:rPr>
          <w:b/>
          <w:bCs/>
        </w:rPr>
        <w:t xml:space="preserve">Применимость:</w:t>
      </w:r>
      <w:r>
        <w:t xml:space="preserve"> </w:t>
      </w:r>
      <w:r>
        <w:t xml:space="preserve">каждое ограничение времени, установленное контентом.</w:t>
      </w:r>
    </w:p>
    <w:p>
      <w:pPr>
        <w:pStyle w:val="Compact"/>
        <w:numPr>
          <w:ilvl w:val="0"/>
          <w:numId w:val="1027"/>
        </w:numPr>
      </w:pPr>
      <w:r>
        <w:rPr>
          <w:b/>
          <w:bCs/>
        </w:rPr>
        <w:t xml:space="preserve">Предусловия/фикстура:</w:t>
      </w:r>
      <w:r>
        <w:t xml:space="preserve"> </w:t>
      </w:r>
      <w:r>
        <w:t xml:space="preserve">известная длительность, тестовая сессия, данные перед тайм-аутом и все предупреждения.</w:t>
      </w:r>
    </w:p>
    <w:p>
      <w:pPr>
        <w:pStyle w:val="Compact"/>
        <w:numPr>
          <w:ilvl w:val="0"/>
          <w:numId w:val="1027"/>
        </w:numPr>
      </w:pPr>
      <w:r>
        <w:rPr>
          <w:b/>
          <w:bCs/>
        </w:rPr>
        <w:t xml:space="preserve">Шаги и параметры:</w:t>
      </w:r>
      <w:r>
        <w:t xml:space="preserve"> </w:t>
      </w:r>
      <w:r>
        <w:t xml:space="preserve">дождаться лимита; проверить выключение до начала, настройку минимум до десятикратного значения либо предупреждение минимум за 20 секунд с продлением простым действием не менее 10 раз; отдельно проверить заявленное исключение real-time, essential или более 20 часов.</w:t>
      </w:r>
    </w:p>
    <w:p>
      <w:pPr>
        <w:pStyle w:val="Compact"/>
        <w:numPr>
          <w:ilvl w:val="0"/>
          <w:numId w:val="1027"/>
        </w:numPr>
      </w:pPr>
      <w:r>
        <w:rPr>
          <w:b/>
          <w:bCs/>
        </w:rPr>
        <w:t xml:space="preserve">Прохождение/нарушение:</w:t>
      </w:r>
      <w:r>
        <w:t xml:space="preserve"> </w:t>
      </w:r>
      <w:r>
        <w:t xml:space="preserve">проходит при одном допустимом механизме или доказанном исключении; нарушение при неконтролируемом лимите.</w:t>
      </w:r>
    </w:p>
    <w:p>
      <w:pPr>
        <w:pStyle w:val="Compact"/>
        <w:numPr>
          <w:ilvl w:val="0"/>
          <w:numId w:val="1027"/>
        </w:numPr>
      </w:pPr>
      <w:r>
        <w:rPr>
          <w:b/>
          <w:bCs/>
        </w:rPr>
        <w:t xml:space="preserve">NA/не проверено:</w:t>
      </w:r>
      <w:r>
        <w:t xml:space="preserve"> </w:t>
      </w:r>
      <w:r>
        <w:t xml:space="preserve">NA без лимитов, установленных контентом; не проверено, если лимит не воспроизведен.</w:t>
      </w:r>
    </w:p>
    <w:p>
      <w:pPr>
        <w:pStyle w:val="Compact"/>
        <w:numPr>
          <w:ilvl w:val="0"/>
          <w:numId w:val="1027"/>
        </w:numPr>
      </w:pPr>
      <w:r>
        <w:rPr>
          <w:b/>
          <w:bCs/>
        </w:rPr>
        <w:t xml:space="preserve">Минимальное доказательство:</w:t>
      </w:r>
      <w:r>
        <w:t xml:space="preserve"> </w:t>
      </w:r>
      <w:r>
        <w:t xml:space="preserve">фактическое время, предупреждение, действия продления и решение по исключению.</w:t>
      </w:r>
    </w:p>
    <w:p>
      <w:pPr>
        <w:pStyle w:val="Compact"/>
        <w:numPr>
          <w:ilvl w:val="0"/>
          <w:numId w:val="1027"/>
        </w:numPr>
      </w:pPr>
      <w:r>
        <w:rPr>
          <w:b/>
          <w:bCs/>
        </w:rPr>
        <w:t xml:space="preserve">Нормативная ссылка:</w:t>
      </w:r>
      <w:r>
        <w:t xml:space="preserve"> </w:t>
      </w:r>
      <w:hyperlink r:id="rId70">
        <w:r>
          <w:rPr>
            <w:rStyle w:val="Hyperlink"/>
          </w:rPr>
          <w:t xml:space="preserve">WCAG 2.2.1</w:t>
        </w:r>
      </w:hyperlink>
      <w:r>
        <w:t xml:space="preserve">.</w:t>
      </w:r>
      <w:r>
        <w:t xml:space="preserve"> </w:t>
      </w:r>
      <w:r>
        <w:rPr>
          <w:b/>
          <w:bCs/>
        </w:rPr>
        <w:t xml:space="preserve">Граница проекта:</w:t>
      </w:r>
      <w:r>
        <w:t xml:space="preserve"> </w:t>
      </w:r>
      <w:r>
        <w:t xml:space="preserve">сохранение введенных данных после истечения времени является отдельным когнитивным предложением.</w:t>
      </w:r>
    </w:p>
    <w:bookmarkEnd w:id="71"/>
    <w:bookmarkStart w:id="73" w:name="пауза-остановка-скрытие-a"/>
    <w:p>
      <w:pPr>
        <w:pStyle w:val="Heading3"/>
      </w:pPr>
      <w:bookmarkStart w:id="1900" w:name="_TocAnchor224_1899"/>
      <w:r>
        <w:t xml:space="preserve">2.2.2 Пауза, остановка, скрытие, A</w:t>
      </w:r>
      <w:bookmarkEnd w:id="1900"/>
    </w:p>
    <w:p>
      <w:pPr>
        <w:pStyle w:val="Compact"/>
        <w:numPr>
          <w:ilvl w:val="0"/>
          <w:numId w:val="1028"/>
        </w:numPr>
      </w:pPr>
      <w:r>
        <w:rPr>
          <w:b/>
          <w:bCs/>
        </w:rPr>
        <w:t xml:space="preserve">Применимость:</w:t>
      </w:r>
      <w:r>
        <w:t xml:space="preserve"> </w:t>
      </w:r>
      <w:r>
        <w:t xml:space="preserve">автоматически начинающееся движущееся/мигающее/прокручиваемое содержимое дольше 5 секунд параллельно другому, а также автоматически обновляющееся содержимое.</w:t>
      </w:r>
    </w:p>
    <w:p>
      <w:pPr>
        <w:pStyle w:val="Compact"/>
        <w:numPr>
          <w:ilvl w:val="0"/>
          <w:numId w:val="1028"/>
        </w:numPr>
      </w:pPr>
      <w:r>
        <w:rPr>
          <w:b/>
          <w:bCs/>
        </w:rPr>
        <w:t xml:space="preserve">Предусловия/фикстура:</w:t>
      </w:r>
      <w:r>
        <w:t xml:space="preserve"> </w:t>
      </w:r>
      <w:r>
        <w:t xml:space="preserve">чистая загрузка, секундомер, все карусели, анимации, тикеры и обновления.</w:t>
      </w:r>
    </w:p>
    <w:p>
      <w:pPr>
        <w:pStyle w:val="Compact"/>
        <w:numPr>
          <w:ilvl w:val="0"/>
          <w:numId w:val="1028"/>
        </w:numPr>
      </w:pPr>
      <w:r>
        <w:rPr>
          <w:b/>
          <w:bCs/>
        </w:rPr>
        <w:t xml:space="preserve">Шаги и параметры:</w:t>
      </w:r>
      <w:r>
        <w:t xml:space="preserve"> </w:t>
      </w:r>
      <w:r>
        <w:t xml:space="preserve">наблюдать более 5 секунд; найти паузу/остановку/скрытие; для обновлений проверить управление частотой; оценить исключение существенности.</w:t>
      </w:r>
    </w:p>
    <w:p>
      <w:pPr>
        <w:pStyle w:val="Compact"/>
        <w:numPr>
          <w:ilvl w:val="0"/>
          <w:numId w:val="1028"/>
        </w:numPr>
      </w:pPr>
      <w:r>
        <w:rPr>
          <w:b/>
          <w:bCs/>
        </w:rPr>
        <w:t xml:space="preserve">Прохождение/нарушение:</w:t>
      </w:r>
      <w:r>
        <w:t xml:space="preserve"> </w:t>
      </w:r>
      <w:r>
        <w:t xml:space="preserve">проходит при требуемом контроле или существенности; нарушение при отвлекающем неуправляемом содержимом.</w:t>
      </w:r>
    </w:p>
    <w:p>
      <w:pPr>
        <w:pStyle w:val="Compact"/>
        <w:numPr>
          <w:ilvl w:val="0"/>
          <w:numId w:val="1028"/>
        </w:numPr>
      </w:pPr>
      <w:r>
        <w:rPr>
          <w:b/>
          <w:bCs/>
        </w:rPr>
        <w:t xml:space="preserve">NA/не проверено:</w:t>
      </w:r>
      <w:r>
        <w:t xml:space="preserve"> </w:t>
      </w:r>
      <w:r>
        <w:t xml:space="preserve">NA без применимого движения/обновления; не проверено, если длительность или управление не воспроизведены.</w:t>
      </w:r>
    </w:p>
    <w:p>
      <w:pPr>
        <w:pStyle w:val="Compact"/>
        <w:numPr>
          <w:ilvl w:val="0"/>
          <w:numId w:val="1028"/>
        </w:numPr>
      </w:pPr>
      <w:r>
        <w:rPr>
          <w:b/>
          <w:bCs/>
        </w:rPr>
        <w:t xml:space="preserve">Минимальное доказательство:</w:t>
      </w:r>
      <w:r>
        <w:t xml:space="preserve"> </w:t>
      </w:r>
      <w:r>
        <w:t xml:space="preserve">тип, время, параллельное содержимое и действие контроля.</w:t>
      </w:r>
    </w:p>
    <w:p>
      <w:pPr>
        <w:pStyle w:val="Compact"/>
        <w:numPr>
          <w:ilvl w:val="0"/>
          <w:numId w:val="1028"/>
        </w:numPr>
      </w:pPr>
      <w:r>
        <w:rPr>
          <w:b/>
          <w:bCs/>
        </w:rPr>
        <w:t xml:space="preserve">Нормативная ссылка:</w:t>
      </w:r>
      <w:r>
        <w:t xml:space="preserve"> </w:t>
      </w:r>
      <w:hyperlink r:id="rId72">
        <w:r>
          <w:rPr>
            <w:rStyle w:val="Hyperlink"/>
          </w:rPr>
          <w:t xml:space="preserve">WCAG 2.2.2</w:t>
        </w:r>
      </w:hyperlink>
      <w:r>
        <w:t xml:space="preserve">.</w:t>
      </w:r>
      <w:r>
        <w:t xml:space="preserve"> </w:t>
      </w:r>
      <w:r>
        <w:rPr>
          <w:b/>
          <w:bCs/>
        </w:rPr>
        <w:t xml:space="preserve">Граница проекта:</w:t>
      </w:r>
      <w:r>
        <w:t xml:space="preserve"> </w:t>
      </w:r>
      <w:r>
        <w:rPr>
          <w:rStyle w:val="VerbatimChar"/>
        </w:rPr>
        <w:t xml:space="preserve">prefers-reduced-motion</w:t>
      </w:r>
      <w:r>
        <w:t xml:space="preserve"> </w:t>
      </w:r>
      <w:r>
        <w:t xml:space="preserve">полезен, но сам по себе не заменяет все условия критерия.</w:t>
      </w:r>
    </w:p>
    <w:bookmarkEnd w:id="73"/>
    <w:bookmarkStart w:id="75" w:name="три-вспышки-или-ниже-порога-a"/>
    <w:p>
      <w:pPr>
        <w:pStyle w:val="Heading3"/>
      </w:pPr>
      <w:bookmarkStart w:id="1902" w:name="_TocAnchor232_1901"/>
      <w:r>
        <w:t xml:space="preserve">2.3.1 Три вспышки или ниже порога, A</w:t>
      </w:r>
      <w:bookmarkEnd w:id="1902"/>
    </w:p>
    <w:p>
      <w:pPr>
        <w:pStyle w:val="Compact"/>
        <w:numPr>
          <w:ilvl w:val="0"/>
          <w:numId w:val="1029"/>
        </w:numPr>
      </w:pPr>
      <w:r>
        <w:rPr>
          <w:b/>
          <w:bCs/>
        </w:rPr>
        <w:t xml:space="preserve">Применимость:</w:t>
      </w:r>
      <w:r>
        <w:t xml:space="preserve"> </w:t>
      </w:r>
      <w:r>
        <w:t xml:space="preserve">мигающее или быстро меняющее яркость содержимое.</w:t>
      </w:r>
    </w:p>
    <w:p>
      <w:pPr>
        <w:pStyle w:val="Compact"/>
        <w:numPr>
          <w:ilvl w:val="0"/>
          <w:numId w:val="1029"/>
        </w:numPr>
      </w:pPr>
      <w:r>
        <w:rPr>
          <w:b/>
          <w:bCs/>
        </w:rPr>
        <w:t xml:space="preserve">Предусловия/фикстура:</w:t>
      </w:r>
      <w:r>
        <w:t xml:space="preserve"> </w:t>
      </w:r>
      <w:r>
        <w:t xml:space="preserve">полный временной фрагмент, известные размеры и цвета вспышек.</w:t>
      </w:r>
    </w:p>
    <w:p>
      <w:pPr>
        <w:pStyle w:val="Compact"/>
        <w:numPr>
          <w:ilvl w:val="0"/>
          <w:numId w:val="1029"/>
        </w:numPr>
      </w:pPr>
      <w:r>
        <w:rPr>
          <w:b/>
          <w:bCs/>
        </w:rPr>
        <w:t xml:space="preserve">Шаги и параметры:</w:t>
      </w:r>
      <w:r>
        <w:t xml:space="preserve"> </w:t>
      </w:r>
      <w:r>
        <w:t xml:space="preserve">определить интервалы с более чем тремя вспышками за любую секунду; при наличии применить проверенный анализ общих и красных порогов вспышки.</w:t>
      </w:r>
    </w:p>
    <w:p>
      <w:pPr>
        <w:pStyle w:val="Compact"/>
        <w:numPr>
          <w:ilvl w:val="0"/>
          <w:numId w:val="1029"/>
        </w:numPr>
      </w:pPr>
      <w:r>
        <w:rPr>
          <w:b/>
          <w:bCs/>
        </w:rPr>
        <w:t xml:space="preserve">Прохождение/нарушение:</w:t>
      </w:r>
      <w:r>
        <w:t xml:space="preserve"> </w:t>
      </w:r>
      <w:r>
        <w:t xml:space="preserve">проходит при не более трех вспышек либо ниже обоих порогов; нарушение при превышении.</w:t>
      </w:r>
    </w:p>
    <w:p>
      <w:pPr>
        <w:pStyle w:val="Compact"/>
        <w:numPr>
          <w:ilvl w:val="0"/>
          <w:numId w:val="1029"/>
        </w:numPr>
      </w:pPr>
      <w:r>
        <w:rPr>
          <w:b/>
          <w:bCs/>
        </w:rPr>
        <w:t xml:space="preserve">NA/не проверено:</w:t>
      </w:r>
      <w:r>
        <w:t xml:space="preserve"> </w:t>
      </w:r>
      <w:r>
        <w:t xml:space="preserve">NA без вспышек; не проверено без надежного анализа потенциально превышающего фрагмента.</w:t>
      </w:r>
    </w:p>
    <w:p>
      <w:pPr>
        <w:pStyle w:val="Compact"/>
        <w:numPr>
          <w:ilvl w:val="0"/>
          <w:numId w:val="1029"/>
        </w:numPr>
      </w:pPr>
      <w:r>
        <w:rPr>
          <w:b/>
          <w:bCs/>
        </w:rPr>
        <w:t xml:space="preserve">Минимальное доказательство:</w:t>
      </w:r>
      <w:r>
        <w:t xml:space="preserve"> </w:t>
      </w:r>
      <w:r>
        <w:t xml:space="preserve">видео/кадры, временной интервал и результат анализа порогов.</w:t>
      </w:r>
    </w:p>
    <w:p>
      <w:pPr>
        <w:pStyle w:val="Compact"/>
        <w:numPr>
          <w:ilvl w:val="0"/>
          <w:numId w:val="1029"/>
        </w:numPr>
      </w:pPr>
      <w:r>
        <w:rPr>
          <w:b/>
          <w:bCs/>
        </w:rPr>
        <w:t xml:space="preserve">Нормативная ссылка:</w:t>
      </w:r>
      <w:r>
        <w:t xml:space="preserve"> </w:t>
      </w:r>
      <w:hyperlink r:id="rId74">
        <w:r>
          <w:rPr>
            <w:rStyle w:val="Hyperlink"/>
          </w:rPr>
          <w:t xml:space="preserve">WCAG 2.3.1</w:t>
        </w:r>
      </w:hyperlink>
      <w:r>
        <w:t xml:space="preserve">.</w:t>
      </w:r>
      <w:r>
        <w:t xml:space="preserve"> </w:t>
      </w:r>
      <w:r>
        <w:rPr>
          <w:b/>
          <w:bCs/>
        </w:rPr>
        <w:t xml:space="preserve">Граница проекта:</w:t>
      </w:r>
      <w:r>
        <w:t xml:space="preserve"> </w:t>
      </w:r>
      <w:r>
        <w:t xml:space="preserve">полный запрет вспышек является более строгим правилом.</w:t>
      </w:r>
    </w:p>
    <w:bookmarkEnd w:id="75"/>
    <w:bookmarkStart w:id="77" w:name="обход-блоков-a"/>
    <w:p>
      <w:pPr>
        <w:pStyle w:val="Heading3"/>
      </w:pPr>
      <w:bookmarkStart w:id="1904" w:name="_TocAnchor240_1903"/>
      <w:r>
        <w:t xml:space="preserve">2.4.1 Обход блоков, A</w:t>
      </w:r>
      <w:bookmarkEnd w:id="1904"/>
    </w:p>
    <w:p>
      <w:pPr>
        <w:pStyle w:val="Compact"/>
        <w:numPr>
          <w:ilvl w:val="0"/>
          <w:numId w:val="1030"/>
        </w:numPr>
      </w:pPr>
      <w:r>
        <w:rPr>
          <w:b/>
          <w:bCs/>
        </w:rPr>
        <w:t xml:space="preserve">Применимость:</w:t>
      </w:r>
      <w:r>
        <w:t xml:space="preserve"> </w:t>
      </w:r>
      <w:r>
        <w:t xml:space="preserve">наборы страниц с повторяющимися блоками.</w:t>
      </w:r>
    </w:p>
    <w:p>
      <w:pPr>
        <w:pStyle w:val="Compact"/>
        <w:numPr>
          <w:ilvl w:val="0"/>
          <w:numId w:val="1030"/>
        </w:numPr>
      </w:pPr>
      <w:r>
        <w:rPr>
          <w:b/>
          <w:bCs/>
        </w:rPr>
        <w:t xml:space="preserve">Предусловия/фикстура:</w:t>
      </w:r>
      <w:r>
        <w:t xml:space="preserve"> </w:t>
      </w:r>
      <w:r>
        <w:t xml:space="preserve">клавиатура/скринридер, минимум две страницы общего шаблона.</w:t>
      </w:r>
    </w:p>
    <w:p>
      <w:pPr>
        <w:pStyle w:val="Compact"/>
        <w:numPr>
          <w:ilvl w:val="0"/>
          <w:numId w:val="1030"/>
        </w:numPr>
      </w:pPr>
      <w:r>
        <w:rPr>
          <w:b/>
          <w:bCs/>
        </w:rPr>
        <w:t xml:space="preserve">Шаги и параметры:</w:t>
      </w:r>
      <w:r>
        <w:t xml:space="preserve"> </w:t>
      </w:r>
      <w:r>
        <w:t xml:space="preserve">начать с начала; использовать skip link, области, заголовки или иной механизм; перейти прямо к основному содержимому и проверить повтор.</w:t>
      </w:r>
    </w:p>
    <w:p>
      <w:pPr>
        <w:pStyle w:val="Compact"/>
        <w:numPr>
          <w:ilvl w:val="0"/>
          <w:numId w:val="1030"/>
        </w:numPr>
      </w:pPr>
      <w:r>
        <w:rPr>
          <w:b/>
          <w:bCs/>
        </w:rPr>
        <w:t xml:space="preserve">Прохождение/нарушение:</w:t>
      </w:r>
      <w:r>
        <w:t xml:space="preserve"> </w:t>
      </w:r>
      <w:r>
        <w:t xml:space="preserve">проходит при доступном механизме обхода; нарушение при необходимости каждый раз проходить весь повторяющийся блок.</w:t>
      </w:r>
    </w:p>
    <w:p>
      <w:pPr>
        <w:pStyle w:val="Compact"/>
        <w:numPr>
          <w:ilvl w:val="0"/>
          <w:numId w:val="1030"/>
        </w:numPr>
      </w:pPr>
      <w:r>
        <w:rPr>
          <w:b/>
          <w:bCs/>
        </w:rPr>
        <w:t xml:space="preserve">NA/не проверено:</w:t>
      </w:r>
      <w:r>
        <w:t xml:space="preserve"> </w:t>
      </w:r>
      <w:r>
        <w:t xml:space="preserve">NA для страницы без повторяющихся блоков/набора; не проверено без второй страницы при спорной повторяемости.</w:t>
      </w:r>
    </w:p>
    <w:p>
      <w:pPr>
        <w:pStyle w:val="Compact"/>
        <w:numPr>
          <w:ilvl w:val="0"/>
          <w:numId w:val="1030"/>
        </w:numPr>
      </w:pPr>
      <w:r>
        <w:rPr>
          <w:b/>
          <w:bCs/>
        </w:rPr>
        <w:t xml:space="preserve">Минимальное доказательство:</w:t>
      </w:r>
      <w:r>
        <w:t xml:space="preserve"> </w:t>
      </w:r>
      <w:r>
        <w:t xml:space="preserve">повторяющийся блок, механизм, последовательность и конечный фокус/позиция.</w:t>
      </w:r>
    </w:p>
    <w:p>
      <w:pPr>
        <w:pStyle w:val="Compact"/>
        <w:numPr>
          <w:ilvl w:val="0"/>
          <w:numId w:val="1030"/>
        </w:numPr>
      </w:pPr>
      <w:r>
        <w:rPr>
          <w:b/>
          <w:bCs/>
        </w:rPr>
        <w:t xml:space="preserve">Нормативная ссылка:</w:t>
      </w:r>
      <w:r>
        <w:t xml:space="preserve"> </w:t>
      </w:r>
      <w:hyperlink r:id="rId76">
        <w:r>
          <w:rPr>
            <w:rStyle w:val="Hyperlink"/>
          </w:rPr>
          <w:t xml:space="preserve">WCAG 2.4.1</w:t>
        </w:r>
      </w:hyperlink>
      <w:r>
        <w:t xml:space="preserve">.</w:t>
      </w:r>
      <w:r>
        <w:t xml:space="preserve"> </w:t>
      </w:r>
      <w:r>
        <w:rPr>
          <w:b/>
          <w:bCs/>
        </w:rPr>
        <w:t xml:space="preserve">Граница проекта:</w:t>
      </w:r>
      <w:r>
        <w:t xml:space="preserve"> </w:t>
      </w:r>
      <w:r>
        <w:t xml:space="preserve">конкретный вид skip link не предписан.</w:t>
      </w:r>
    </w:p>
    <w:bookmarkEnd w:id="77"/>
    <w:bookmarkStart w:id="79" w:name="заголовок-страницы-a"/>
    <w:p>
      <w:pPr>
        <w:pStyle w:val="Heading3"/>
      </w:pPr>
      <w:bookmarkStart w:id="1906" w:name="_TocAnchor248_1905"/>
      <w:r>
        <w:t xml:space="preserve">2.4.2 Заголовок страницы, A</w:t>
      </w:r>
      <w:bookmarkEnd w:id="1906"/>
    </w:p>
    <w:p>
      <w:pPr>
        <w:pStyle w:val="Compact"/>
        <w:numPr>
          <w:ilvl w:val="0"/>
          <w:numId w:val="1031"/>
        </w:numPr>
      </w:pPr>
      <w:r>
        <w:rPr>
          <w:b/>
          <w:bCs/>
        </w:rPr>
        <w:t xml:space="preserve">Применимость:</w:t>
      </w:r>
      <w:r>
        <w:t xml:space="preserve"> </w:t>
      </w:r>
      <w:r>
        <w:t xml:space="preserve">каждая веб-страница/представление, для которого браузер сообщает title.</w:t>
      </w:r>
    </w:p>
    <w:p>
      <w:pPr>
        <w:pStyle w:val="Compact"/>
        <w:numPr>
          <w:ilvl w:val="0"/>
          <w:numId w:val="1031"/>
        </w:numPr>
      </w:pPr>
      <w:r>
        <w:rPr>
          <w:b/>
          <w:bCs/>
        </w:rPr>
        <w:t xml:space="preserve">Предусловия/фикстура:</w:t>
      </w:r>
      <w:r>
        <w:t xml:space="preserve"> </w:t>
      </w:r>
      <w:r>
        <w:t xml:space="preserve">открыть страницу и значимые маршруты SPA.</w:t>
      </w:r>
    </w:p>
    <w:p>
      <w:pPr>
        <w:pStyle w:val="Compact"/>
        <w:numPr>
          <w:ilvl w:val="0"/>
          <w:numId w:val="1031"/>
        </w:numPr>
      </w:pPr>
      <w:r>
        <w:rPr>
          <w:b/>
          <w:bCs/>
        </w:rPr>
        <w:t xml:space="preserve">Шаги и параметры:</w:t>
      </w:r>
      <w:r>
        <w:t xml:space="preserve"> </w:t>
      </w:r>
      <w:r>
        <w:t xml:space="preserve">прочитать программный заголовок до и после навигации; сопоставить с темой или назначением текущего представления.</w:t>
      </w:r>
    </w:p>
    <w:p>
      <w:pPr>
        <w:pStyle w:val="Compact"/>
        <w:numPr>
          <w:ilvl w:val="0"/>
          <w:numId w:val="1031"/>
        </w:numPr>
      </w:pPr>
      <w:r>
        <w:rPr>
          <w:b/>
          <w:bCs/>
        </w:rPr>
        <w:t xml:space="preserve">Прохождение/нарушение:</w:t>
      </w:r>
      <w:r>
        <w:t xml:space="preserve"> </w:t>
      </w:r>
      <w:r>
        <w:t xml:space="preserve">проходит при описательном заголовке; нарушение при пустом, общем, неверном или не обновленном заголовке.</w:t>
      </w:r>
    </w:p>
    <w:p>
      <w:pPr>
        <w:pStyle w:val="Compact"/>
        <w:numPr>
          <w:ilvl w:val="0"/>
          <w:numId w:val="1031"/>
        </w:numPr>
      </w:pPr>
      <w:r>
        <w:rPr>
          <w:b/>
          <w:bCs/>
        </w:rPr>
        <w:t xml:space="preserve">NA/не проверено:</w:t>
      </w:r>
      <w:r>
        <w:t xml:space="preserve"> </w:t>
      </w:r>
      <w:r>
        <w:t xml:space="preserve">NA обычно не применяется к веб-странице; не проверено при недоступном представлении.</w:t>
      </w:r>
    </w:p>
    <w:p>
      <w:pPr>
        <w:pStyle w:val="Compact"/>
        <w:numPr>
          <w:ilvl w:val="0"/>
          <w:numId w:val="1031"/>
        </w:numPr>
      </w:pPr>
      <w:r>
        <w:rPr>
          <w:b/>
          <w:bCs/>
        </w:rPr>
        <w:t xml:space="preserve">Минимальное доказательство:</w:t>
      </w:r>
      <w:r>
        <w:t xml:space="preserve"> </w:t>
      </w:r>
      <w:r>
        <w:t xml:space="preserve">URL/маршрут, фактический title и тема/назначение.</w:t>
      </w:r>
    </w:p>
    <w:p>
      <w:pPr>
        <w:pStyle w:val="Compact"/>
        <w:numPr>
          <w:ilvl w:val="0"/>
          <w:numId w:val="1031"/>
        </w:numPr>
      </w:pPr>
      <w:r>
        <w:rPr>
          <w:b/>
          <w:bCs/>
        </w:rPr>
        <w:t xml:space="preserve">Нормативная ссылка:</w:t>
      </w:r>
      <w:r>
        <w:t xml:space="preserve"> </w:t>
      </w:r>
      <w:hyperlink r:id="rId78">
        <w:r>
          <w:rPr>
            <w:rStyle w:val="Hyperlink"/>
          </w:rPr>
          <w:t xml:space="preserve">WCAG 2.4.2</w:t>
        </w:r>
      </w:hyperlink>
      <w:r>
        <w:t xml:space="preserve">.</w:t>
      </w:r>
      <w:r>
        <w:t xml:space="preserve"> </w:t>
      </w:r>
      <w:r>
        <w:rPr>
          <w:b/>
          <w:bCs/>
        </w:rPr>
        <w:t xml:space="preserve">Граница проекта:</w:t>
      </w:r>
      <w:r>
        <w:t xml:space="preserve"> </w:t>
      </w:r>
      <w:r>
        <w:t xml:space="preserve">шаблон брендинга и длина title являются редакционным правилом.</w:t>
      </w:r>
    </w:p>
    <w:bookmarkEnd w:id="79"/>
    <w:bookmarkStart w:id="81" w:name="порядок-фокуса-a"/>
    <w:p>
      <w:pPr>
        <w:pStyle w:val="Heading3"/>
      </w:pPr>
      <w:bookmarkStart w:id="1908" w:name="_TocAnchor256_1907"/>
      <w:r>
        <w:t xml:space="preserve">2.4.3 Порядок фокуса, A</w:t>
      </w:r>
      <w:bookmarkEnd w:id="1908"/>
    </w:p>
    <w:p>
      <w:pPr>
        <w:pStyle w:val="Compact"/>
        <w:numPr>
          <w:ilvl w:val="0"/>
          <w:numId w:val="1032"/>
        </w:numPr>
      </w:pPr>
      <w:r>
        <w:rPr>
          <w:b/>
          <w:bCs/>
        </w:rPr>
        <w:t xml:space="preserve">Применимость:</w:t>
      </w:r>
      <w:r>
        <w:t xml:space="preserve"> </w:t>
      </w:r>
      <w:r>
        <w:t xml:space="preserve">последовательная навигация влияет на смысл или работу.</w:t>
      </w:r>
    </w:p>
    <w:p>
      <w:pPr>
        <w:pStyle w:val="Compact"/>
        <w:numPr>
          <w:ilvl w:val="0"/>
          <w:numId w:val="1032"/>
        </w:numPr>
      </w:pPr>
      <w:r>
        <w:rPr>
          <w:b/>
          <w:bCs/>
        </w:rPr>
        <w:t xml:space="preserve">Предусловия/фикстура:</w:t>
      </w:r>
      <w:r>
        <w:t xml:space="preserve"> </w:t>
      </w:r>
      <w:r>
        <w:t xml:space="preserve">клавиатура, все динамические состояния и модальные окна.</w:t>
      </w:r>
    </w:p>
    <w:p>
      <w:pPr>
        <w:pStyle w:val="Compact"/>
        <w:numPr>
          <w:ilvl w:val="0"/>
          <w:numId w:val="1032"/>
        </w:numPr>
      </w:pPr>
      <w:r>
        <w:rPr>
          <w:b/>
          <w:bCs/>
        </w:rPr>
        <w:t xml:space="preserve">Шаги и параметры:</w:t>
      </w:r>
      <w:r>
        <w:t xml:space="preserve"> </w:t>
      </w:r>
      <w:r>
        <w:t xml:space="preserve">пройти вперед/назад по всем элементам; открыть/закрыть компоненты; записать порядок, начальный перевод и возврат фокуса.</w:t>
      </w:r>
    </w:p>
    <w:p>
      <w:pPr>
        <w:pStyle w:val="Compact"/>
        <w:numPr>
          <w:ilvl w:val="0"/>
          <w:numId w:val="1032"/>
        </w:numPr>
      </w:pPr>
      <w:r>
        <w:rPr>
          <w:b/>
          <w:bCs/>
        </w:rPr>
        <w:t xml:space="preserve">Прохождение/нарушение:</w:t>
      </w:r>
      <w:r>
        <w:t xml:space="preserve"> </w:t>
      </w:r>
      <w:r>
        <w:t xml:space="preserve">проходит, если порядок сохраняет смысл и управляемость; нарушение при нелогичном скачке, недоступном элементе или потере контекста.</w:t>
      </w:r>
    </w:p>
    <w:p>
      <w:pPr>
        <w:pStyle w:val="Compact"/>
        <w:numPr>
          <w:ilvl w:val="0"/>
          <w:numId w:val="1032"/>
        </w:numPr>
      </w:pPr>
      <w:r>
        <w:rPr>
          <w:b/>
          <w:bCs/>
        </w:rPr>
        <w:t xml:space="preserve">NA/не проверено:</w:t>
      </w:r>
      <w:r>
        <w:t xml:space="preserve"> </w:t>
      </w:r>
      <w:r>
        <w:t xml:space="preserve">NA без последовательной навигации; не проверено, если часть состояния недоступна.</w:t>
      </w:r>
    </w:p>
    <w:p>
      <w:pPr>
        <w:pStyle w:val="Compact"/>
        <w:numPr>
          <w:ilvl w:val="0"/>
          <w:numId w:val="1032"/>
        </w:numPr>
      </w:pPr>
      <w:r>
        <w:rPr>
          <w:b/>
          <w:bCs/>
        </w:rPr>
        <w:t xml:space="preserve">Минимальное доказательство:</w:t>
      </w:r>
      <w:r>
        <w:t xml:space="preserve"> </w:t>
      </w:r>
      <w:r>
        <w:t xml:space="preserve">нумерованная последовательность фокуса и точка нарушения.</w:t>
      </w:r>
    </w:p>
    <w:p>
      <w:pPr>
        <w:pStyle w:val="Compact"/>
        <w:numPr>
          <w:ilvl w:val="0"/>
          <w:numId w:val="1032"/>
        </w:numPr>
      </w:pPr>
      <w:r>
        <w:rPr>
          <w:b/>
          <w:bCs/>
        </w:rPr>
        <w:t xml:space="preserve">Нормативная ссылка:</w:t>
      </w:r>
      <w:r>
        <w:t xml:space="preserve"> </w:t>
      </w:r>
      <w:hyperlink r:id="rId80">
        <w:r>
          <w:rPr>
            <w:rStyle w:val="Hyperlink"/>
          </w:rPr>
          <w:t xml:space="preserve">WCAG 2.4.3</w:t>
        </w:r>
      </w:hyperlink>
      <w:r>
        <w:t xml:space="preserve">.</w:t>
      </w:r>
      <w:r>
        <w:t xml:space="preserve"> </w:t>
      </w:r>
      <w:r>
        <w:rPr>
          <w:b/>
          <w:bCs/>
        </w:rPr>
        <w:t xml:space="preserve">Граница проекта:</w:t>
      </w:r>
      <w:r>
        <w:t xml:space="preserve"> </w:t>
      </w:r>
      <w:r>
        <w:t xml:space="preserve">точное совпадение с визуальным порядком не требуется, если смысл сохранен.</w:t>
      </w:r>
    </w:p>
    <w:bookmarkEnd w:id="81"/>
    <w:bookmarkStart w:id="83" w:name="назначение-ссылки-в-контексте-a"/>
    <w:p>
      <w:pPr>
        <w:pStyle w:val="Heading3"/>
      </w:pPr>
      <w:bookmarkStart w:id="1910" w:name="_TocAnchor264_1909"/>
      <w:r>
        <w:t xml:space="preserve">2.4.4 Назначение ссылки в контексте, A</w:t>
      </w:r>
      <w:bookmarkEnd w:id="1910"/>
    </w:p>
    <w:p>
      <w:pPr>
        <w:pStyle w:val="Compact"/>
        <w:numPr>
          <w:ilvl w:val="0"/>
          <w:numId w:val="1033"/>
        </w:numPr>
      </w:pPr>
      <w:r>
        <w:rPr>
          <w:b/>
          <w:bCs/>
        </w:rPr>
        <w:t xml:space="preserve">Применимость:</w:t>
      </w:r>
      <w:r>
        <w:t xml:space="preserve"> </w:t>
      </w:r>
      <w:r>
        <w:t xml:space="preserve">каждая ссылка.</w:t>
      </w:r>
    </w:p>
    <w:p>
      <w:pPr>
        <w:pStyle w:val="Compact"/>
        <w:numPr>
          <w:ilvl w:val="0"/>
          <w:numId w:val="1033"/>
        </w:numPr>
      </w:pPr>
      <w:r>
        <w:rPr>
          <w:b/>
          <w:bCs/>
        </w:rPr>
        <w:t xml:space="preserve">Предусловия/фикстура:</w:t>
      </w:r>
      <w:r>
        <w:t xml:space="preserve"> </w:t>
      </w:r>
      <w:r>
        <w:t xml:space="preserve">видимый текст, программно связанный контекст и список ссылок скринридера.</w:t>
      </w:r>
    </w:p>
    <w:p>
      <w:pPr>
        <w:pStyle w:val="Compact"/>
        <w:numPr>
          <w:ilvl w:val="0"/>
          <w:numId w:val="1033"/>
        </w:numPr>
      </w:pPr>
      <w:r>
        <w:rPr>
          <w:b/>
          <w:bCs/>
        </w:rPr>
        <w:t xml:space="preserve">Шаги и параметры:</w:t>
      </w:r>
      <w:r>
        <w:t xml:space="preserve"> </w:t>
      </w:r>
      <w:r>
        <w:t xml:space="preserve">определить назначение по тексту ссылки отдельно или вместе с программно определимым контекстом; проверить исключение неоднозначности для пользователей вообще.</w:t>
      </w:r>
    </w:p>
    <w:p>
      <w:pPr>
        <w:pStyle w:val="Compact"/>
        <w:numPr>
          <w:ilvl w:val="0"/>
          <w:numId w:val="1033"/>
        </w:numPr>
      </w:pPr>
      <w:r>
        <w:rPr>
          <w:b/>
          <w:bCs/>
        </w:rPr>
        <w:t xml:space="preserve">Прохождение/нарушение:</w:t>
      </w:r>
      <w:r>
        <w:t xml:space="preserve"> </w:t>
      </w:r>
      <w:r>
        <w:t xml:space="preserve">проходит при определимом назначении; нарушение при неразличимых «подробнее» без программного контекста.</w:t>
      </w:r>
    </w:p>
    <w:p>
      <w:pPr>
        <w:pStyle w:val="Compact"/>
        <w:numPr>
          <w:ilvl w:val="0"/>
          <w:numId w:val="1033"/>
        </w:numPr>
      </w:pPr>
      <w:r>
        <w:rPr>
          <w:b/>
          <w:bCs/>
        </w:rPr>
        <w:t xml:space="preserve">NA/не проверено:</w:t>
      </w:r>
      <w:r>
        <w:t xml:space="preserve"> </w:t>
      </w:r>
      <w:r>
        <w:t xml:space="preserve">NA без ссылок; не проверено при недоступном целевом контексте.</w:t>
      </w:r>
    </w:p>
    <w:p>
      <w:pPr>
        <w:pStyle w:val="Compact"/>
        <w:numPr>
          <w:ilvl w:val="0"/>
          <w:numId w:val="1033"/>
        </w:numPr>
      </w:pPr>
      <w:r>
        <w:rPr>
          <w:b/>
          <w:bCs/>
        </w:rPr>
        <w:t xml:space="preserve">Минимальное доказательство:</w:t>
      </w:r>
      <w:r>
        <w:t xml:space="preserve"> </w:t>
      </w:r>
      <w:r>
        <w:t xml:space="preserve">текст, доступное имя, контекст и целевой URL/действие.</w:t>
      </w:r>
    </w:p>
    <w:p>
      <w:pPr>
        <w:pStyle w:val="Compact"/>
        <w:numPr>
          <w:ilvl w:val="0"/>
          <w:numId w:val="1033"/>
        </w:numPr>
      </w:pPr>
      <w:r>
        <w:rPr>
          <w:b/>
          <w:bCs/>
        </w:rPr>
        <w:t xml:space="preserve">Нормативная ссылка:</w:t>
      </w:r>
      <w:r>
        <w:t xml:space="preserve"> </w:t>
      </w:r>
      <w:hyperlink r:id="rId82">
        <w:r>
          <w:rPr>
            <w:rStyle w:val="Hyperlink"/>
          </w:rPr>
          <w:t xml:space="preserve">WCAG 2.4.4</w:t>
        </w:r>
      </w:hyperlink>
      <w:r>
        <w:t xml:space="preserve">.</w:t>
      </w:r>
      <w:r>
        <w:t xml:space="preserve"> </w:t>
      </w:r>
      <w:r>
        <w:rPr>
          <w:b/>
          <w:bCs/>
        </w:rPr>
        <w:t xml:space="preserve">Граница проекта:</w:t>
      </w:r>
      <w:r>
        <w:t xml:space="preserve"> </w:t>
      </w:r>
      <w:r>
        <w:t xml:space="preserve">уникальное имя ссылки без контекста относится к AAA 2.4.9, не к этому A-критерию.</w:t>
      </w:r>
    </w:p>
    <w:bookmarkEnd w:id="83"/>
    <w:bookmarkStart w:id="85" w:name="несколько-способов-aa"/>
    <w:p>
      <w:pPr>
        <w:pStyle w:val="Heading3"/>
      </w:pPr>
      <w:bookmarkStart w:id="1912" w:name="_TocAnchor272_1911"/>
      <w:r>
        <w:t xml:space="preserve">2.4.5 Несколько способов, AA</w:t>
      </w:r>
      <w:bookmarkEnd w:id="1912"/>
    </w:p>
    <w:p>
      <w:pPr>
        <w:pStyle w:val="Compact"/>
        <w:numPr>
          <w:ilvl w:val="0"/>
          <w:numId w:val="1034"/>
        </w:numPr>
      </w:pPr>
      <w:r>
        <w:rPr>
          <w:b/>
          <w:bCs/>
        </w:rPr>
        <w:t xml:space="preserve">Применимость:</w:t>
      </w:r>
      <w:r>
        <w:t xml:space="preserve"> </w:t>
      </w:r>
      <w:r>
        <w:t xml:space="preserve">поиск веб-страницы внутри набора, кроме страницы как результата/шага процесса.</w:t>
      </w:r>
    </w:p>
    <w:p>
      <w:pPr>
        <w:pStyle w:val="Compact"/>
        <w:numPr>
          <w:ilvl w:val="0"/>
          <w:numId w:val="1034"/>
        </w:numPr>
      </w:pPr>
      <w:r>
        <w:rPr>
          <w:b/>
          <w:bCs/>
        </w:rPr>
        <w:t xml:space="preserve">Предусловия/фикстура:</w:t>
      </w:r>
      <w:r>
        <w:t xml:space="preserve"> </w:t>
      </w:r>
      <w:r>
        <w:t xml:space="preserve">карта набора, навигация, поиск, список связанных страниц.</w:t>
      </w:r>
    </w:p>
    <w:p>
      <w:pPr>
        <w:pStyle w:val="Compact"/>
        <w:numPr>
          <w:ilvl w:val="0"/>
          <w:numId w:val="1034"/>
        </w:numPr>
      </w:pPr>
      <w:r>
        <w:rPr>
          <w:b/>
          <w:bCs/>
        </w:rPr>
        <w:t xml:space="preserve">Шаги и параметры:</w:t>
      </w:r>
      <w:r>
        <w:t xml:space="preserve"> </w:t>
      </w:r>
      <w:r>
        <w:t xml:space="preserve">для каждой существенной страницы проверить минимум два способа нахождения, например навигация и поиск, карта или ссылки.</w:t>
      </w:r>
    </w:p>
    <w:p>
      <w:pPr>
        <w:pStyle w:val="Compact"/>
        <w:numPr>
          <w:ilvl w:val="0"/>
          <w:numId w:val="1034"/>
        </w:numPr>
      </w:pPr>
      <w:r>
        <w:rPr>
          <w:b/>
          <w:bCs/>
        </w:rPr>
        <w:t xml:space="preserve">Прохождение/нарушение:</w:t>
      </w:r>
      <w:r>
        <w:t xml:space="preserve"> </w:t>
      </w:r>
      <w:r>
        <w:t xml:space="preserve">проходит при двух и более способах либо исключении шага процесса; нарушение при единственном способе.</w:t>
      </w:r>
    </w:p>
    <w:p>
      <w:pPr>
        <w:pStyle w:val="Compact"/>
        <w:numPr>
          <w:ilvl w:val="0"/>
          <w:numId w:val="1034"/>
        </w:numPr>
      </w:pPr>
      <w:r>
        <w:rPr>
          <w:b/>
          <w:bCs/>
        </w:rPr>
        <w:t xml:space="preserve">NA/не проверено:</w:t>
      </w:r>
      <w:r>
        <w:t xml:space="preserve"> </w:t>
      </w:r>
      <w:r>
        <w:t xml:space="preserve">NA для отдельной страницы вне набора или шага процесса; не проверено без карты набора.</w:t>
      </w:r>
    </w:p>
    <w:p>
      <w:pPr>
        <w:pStyle w:val="Compact"/>
        <w:numPr>
          <w:ilvl w:val="0"/>
          <w:numId w:val="1034"/>
        </w:numPr>
      </w:pPr>
      <w:r>
        <w:rPr>
          <w:b/>
          <w:bCs/>
        </w:rPr>
        <w:t xml:space="preserve">Минимальное доказательство:</w:t>
      </w:r>
      <w:r>
        <w:t xml:space="preserve"> </w:t>
      </w:r>
      <w:r>
        <w:t xml:space="preserve">страница и два воспроизводимых пути либо причина исключения.</w:t>
      </w:r>
    </w:p>
    <w:p>
      <w:pPr>
        <w:pStyle w:val="Compact"/>
        <w:numPr>
          <w:ilvl w:val="0"/>
          <w:numId w:val="1034"/>
        </w:numPr>
      </w:pPr>
      <w:r>
        <w:rPr>
          <w:b/>
          <w:bCs/>
        </w:rPr>
        <w:t xml:space="preserve">Нормативная ссылка:</w:t>
      </w:r>
      <w:r>
        <w:t xml:space="preserve"> </w:t>
      </w:r>
      <w:hyperlink r:id="rId84">
        <w:r>
          <w:rPr>
            <w:rStyle w:val="Hyperlink"/>
          </w:rPr>
          <w:t xml:space="preserve">WCAG 2.4.5</w:t>
        </w:r>
      </w:hyperlink>
      <w:r>
        <w:t xml:space="preserve">.</w:t>
      </w:r>
      <w:r>
        <w:t xml:space="preserve"> </w:t>
      </w:r>
      <w:r>
        <w:rPr>
          <w:b/>
          <w:bCs/>
        </w:rPr>
        <w:t xml:space="preserve">Граница проекта:</w:t>
      </w:r>
      <w:r>
        <w:t xml:space="preserve"> </w:t>
      </w:r>
      <w:r>
        <w:t xml:space="preserve">конкретные два механизма не предписаны.</w:t>
      </w:r>
    </w:p>
    <w:bookmarkEnd w:id="85"/>
    <w:bookmarkStart w:id="87" w:name="заголовки-и-подписи-aa"/>
    <w:p>
      <w:pPr>
        <w:pStyle w:val="Heading3"/>
      </w:pPr>
      <w:bookmarkStart w:id="1914" w:name="_TocAnchor280_1913"/>
      <w:r>
        <w:t xml:space="preserve">2.4.6 Заголовки и подписи, AA</w:t>
      </w:r>
      <w:bookmarkEnd w:id="1914"/>
    </w:p>
    <w:p>
      <w:pPr>
        <w:pStyle w:val="Compact"/>
        <w:numPr>
          <w:ilvl w:val="0"/>
          <w:numId w:val="1035"/>
        </w:numPr>
      </w:pPr>
      <w:r>
        <w:rPr>
          <w:b/>
          <w:bCs/>
        </w:rPr>
        <w:t xml:space="preserve">Применимость:</w:t>
      </w:r>
      <w:r>
        <w:t xml:space="preserve"> </w:t>
      </w:r>
      <w:r>
        <w:t xml:space="preserve">существующие заголовки и подписи элементов управления.</w:t>
      </w:r>
    </w:p>
    <w:p>
      <w:pPr>
        <w:pStyle w:val="Compact"/>
        <w:numPr>
          <w:ilvl w:val="0"/>
          <w:numId w:val="1035"/>
        </w:numPr>
      </w:pPr>
      <w:r>
        <w:rPr>
          <w:b/>
          <w:bCs/>
        </w:rPr>
        <w:t xml:space="preserve">Предусловия/фикстура:</w:t>
      </w:r>
      <w:r>
        <w:t xml:space="preserve"> </w:t>
      </w:r>
      <w:r>
        <w:t xml:space="preserve">страница во всех состояниях и список заголовков/подписей.</w:t>
      </w:r>
    </w:p>
    <w:p>
      <w:pPr>
        <w:pStyle w:val="Compact"/>
        <w:numPr>
          <w:ilvl w:val="0"/>
          <w:numId w:val="1035"/>
        </w:numPr>
      </w:pPr>
      <w:r>
        <w:rPr>
          <w:b/>
          <w:bCs/>
        </w:rPr>
        <w:t xml:space="preserve">Шаги и параметры:</w:t>
      </w:r>
      <w:r>
        <w:t xml:space="preserve"> </w:t>
      </w:r>
      <w:r>
        <w:t xml:space="preserve">сопоставить каждый заголовок с темой раздела, каждую подпись с назначением компонента; проверить различимость однотипных функций.</w:t>
      </w:r>
    </w:p>
    <w:p>
      <w:pPr>
        <w:pStyle w:val="Compact"/>
        <w:numPr>
          <w:ilvl w:val="0"/>
          <w:numId w:val="1035"/>
        </w:numPr>
      </w:pPr>
      <w:r>
        <w:rPr>
          <w:b/>
          <w:bCs/>
        </w:rPr>
        <w:t xml:space="preserve">Прохождение/нарушение:</w:t>
      </w:r>
      <w:r>
        <w:t xml:space="preserve"> </w:t>
      </w:r>
      <w:r>
        <w:t xml:space="preserve">проходит, если они описывают тему или назначение; нарушение при вводящих в заблуждение/пустых формулировках.</w:t>
      </w:r>
    </w:p>
    <w:p>
      <w:pPr>
        <w:pStyle w:val="Compact"/>
        <w:numPr>
          <w:ilvl w:val="0"/>
          <w:numId w:val="1035"/>
        </w:numPr>
      </w:pPr>
      <w:r>
        <w:rPr>
          <w:b/>
          <w:bCs/>
        </w:rPr>
        <w:t xml:space="preserve">NA/не проверено:</w:t>
      </w:r>
      <w:r>
        <w:t xml:space="preserve"> </w:t>
      </w:r>
      <w:r>
        <w:t xml:space="preserve">NA без заголовков и компонентов, требующих подписи; не проверено при неизвестном назначении.</w:t>
      </w:r>
    </w:p>
    <w:p>
      <w:pPr>
        <w:pStyle w:val="Compact"/>
        <w:numPr>
          <w:ilvl w:val="0"/>
          <w:numId w:val="1035"/>
        </w:numPr>
      </w:pPr>
      <w:r>
        <w:rPr>
          <w:b/>
          <w:bCs/>
        </w:rPr>
        <w:t xml:space="preserve">Минимальное доказательство:</w:t>
      </w:r>
      <w:r>
        <w:t xml:space="preserve"> </w:t>
      </w:r>
      <w:r>
        <w:t xml:space="preserve">текст, связанный раздел/компонент и объяснение расхождения.</w:t>
      </w:r>
    </w:p>
    <w:p>
      <w:pPr>
        <w:pStyle w:val="Compact"/>
        <w:numPr>
          <w:ilvl w:val="0"/>
          <w:numId w:val="1035"/>
        </w:numPr>
      </w:pPr>
      <w:r>
        <w:rPr>
          <w:b/>
          <w:bCs/>
        </w:rPr>
        <w:t xml:space="preserve">Нормативная ссылка:</w:t>
      </w:r>
      <w:r>
        <w:t xml:space="preserve"> </w:t>
      </w:r>
      <w:hyperlink r:id="rId86">
        <w:r>
          <w:rPr>
            <w:rStyle w:val="Hyperlink"/>
          </w:rPr>
          <w:t xml:space="preserve">WCAG 2.4.6</w:t>
        </w:r>
      </w:hyperlink>
      <w:r>
        <w:t xml:space="preserve">.</w:t>
      </w:r>
      <w:r>
        <w:t xml:space="preserve"> </w:t>
      </w:r>
      <w:r>
        <w:rPr>
          <w:b/>
          <w:bCs/>
        </w:rPr>
        <w:t xml:space="preserve">Граница проекта:</w:t>
      </w:r>
      <w:r>
        <w:t xml:space="preserve"> </w:t>
      </w:r>
      <w:r>
        <w:t xml:space="preserve">критерий не требует добавлять заголовки везде; структурная необходимость проверяется по 1.3.1.</w:t>
      </w:r>
    </w:p>
    <w:bookmarkEnd w:id="87"/>
    <w:bookmarkStart w:id="89" w:name="видимый-фокус-aa"/>
    <w:p>
      <w:pPr>
        <w:pStyle w:val="Heading3"/>
      </w:pPr>
      <w:bookmarkStart w:id="1916" w:name="_TocAnchor288_1915"/>
      <w:r>
        <w:t xml:space="preserve">2.4.7 Видимый фокус, AA</w:t>
      </w:r>
      <w:bookmarkEnd w:id="1916"/>
    </w:p>
    <w:p>
      <w:pPr>
        <w:pStyle w:val="Compact"/>
        <w:numPr>
          <w:ilvl w:val="0"/>
          <w:numId w:val="1036"/>
        </w:numPr>
      </w:pPr>
      <w:r>
        <w:rPr>
          <w:b/>
          <w:bCs/>
        </w:rPr>
        <w:t xml:space="preserve">Применимость:</w:t>
      </w:r>
      <w:r>
        <w:t xml:space="preserve"> </w:t>
      </w:r>
      <w:r>
        <w:t xml:space="preserve">любой клавиатурно управляемый интерфейс.</w:t>
      </w:r>
    </w:p>
    <w:p>
      <w:pPr>
        <w:pStyle w:val="Compact"/>
        <w:numPr>
          <w:ilvl w:val="0"/>
          <w:numId w:val="1036"/>
        </w:numPr>
      </w:pPr>
      <w:r>
        <w:rPr>
          <w:b/>
          <w:bCs/>
        </w:rPr>
        <w:t xml:space="preserve">Предусловия/фикстура:</w:t>
      </w:r>
      <w:r>
        <w:t xml:space="preserve"> </w:t>
      </w:r>
      <w:r>
        <w:t xml:space="preserve">клавиатура, все фокусируемые элементы и состояния.</w:t>
      </w:r>
    </w:p>
    <w:p>
      <w:pPr>
        <w:pStyle w:val="Compact"/>
        <w:numPr>
          <w:ilvl w:val="0"/>
          <w:numId w:val="1036"/>
        </w:numPr>
      </w:pPr>
      <w:r>
        <w:rPr>
          <w:b/>
          <w:bCs/>
        </w:rPr>
        <w:t xml:space="preserve">Шаги и параметры:</w:t>
      </w:r>
      <w:r>
        <w:t xml:space="preserve"> </w:t>
      </w:r>
      <w:r>
        <w:t xml:space="preserve">пройти элементы только клавиатурой; на каждом шаге визуально определить фокус, включая кастомные и встроенные компоненты.</w:t>
      </w:r>
    </w:p>
    <w:p>
      <w:pPr>
        <w:pStyle w:val="Compact"/>
        <w:numPr>
          <w:ilvl w:val="0"/>
          <w:numId w:val="1036"/>
        </w:numPr>
      </w:pPr>
      <w:r>
        <w:rPr>
          <w:b/>
          <w:bCs/>
        </w:rPr>
        <w:t xml:space="preserve">Прохождение/нарушение:</w:t>
      </w:r>
      <w:r>
        <w:t xml:space="preserve"> </w:t>
      </w:r>
      <w:r>
        <w:t xml:space="preserve">проходит, если режим работы имеет видимый индикатор фокуса; нарушение, если текущий элемент невозможно увидеть.</w:t>
      </w:r>
    </w:p>
    <w:p>
      <w:pPr>
        <w:pStyle w:val="Compact"/>
        <w:numPr>
          <w:ilvl w:val="0"/>
          <w:numId w:val="1036"/>
        </w:numPr>
      </w:pPr>
      <w:r>
        <w:rPr>
          <w:b/>
          <w:bCs/>
        </w:rPr>
        <w:t xml:space="preserve">NA/не проверено:</w:t>
      </w:r>
      <w:r>
        <w:t xml:space="preserve"> </w:t>
      </w:r>
      <w:r>
        <w:t xml:space="preserve">NA без клавиатурной работы практически не применяется; не проверено при недоступном состоянии.</w:t>
      </w:r>
    </w:p>
    <w:p>
      <w:pPr>
        <w:pStyle w:val="Compact"/>
        <w:numPr>
          <w:ilvl w:val="0"/>
          <w:numId w:val="1036"/>
        </w:numPr>
      </w:pPr>
      <w:r>
        <w:rPr>
          <w:b/>
          <w:bCs/>
        </w:rPr>
        <w:t xml:space="preserve">Минимальное доказательство:</w:t>
      </w:r>
      <w:r>
        <w:t xml:space="preserve"> </w:t>
      </w:r>
      <w:r>
        <w:t xml:space="preserve">последовательность, элемент и изображение состояния фокуса/его отсутствия.</w:t>
      </w:r>
    </w:p>
    <w:p>
      <w:pPr>
        <w:pStyle w:val="Compact"/>
        <w:numPr>
          <w:ilvl w:val="0"/>
          <w:numId w:val="1036"/>
        </w:numPr>
      </w:pPr>
      <w:r>
        <w:rPr>
          <w:b/>
          <w:bCs/>
        </w:rPr>
        <w:t xml:space="preserve">Нормативная ссылка:</w:t>
      </w:r>
      <w:r>
        <w:t xml:space="preserve"> </w:t>
      </w:r>
      <w:hyperlink r:id="rId88">
        <w:r>
          <w:rPr>
            <w:rStyle w:val="Hyperlink"/>
          </w:rPr>
          <w:t xml:space="preserve">WCAG 2.4.7</w:t>
        </w:r>
      </w:hyperlink>
      <w:r>
        <w:t xml:space="preserve">.</w:t>
      </w:r>
      <w:r>
        <w:t xml:space="preserve"> </w:t>
      </w:r>
      <w:r>
        <w:rPr>
          <w:b/>
          <w:bCs/>
        </w:rPr>
        <w:t xml:space="preserve">Граница проекта:</w:t>
      </w:r>
      <w:r>
        <w:t xml:space="preserve"> </w:t>
      </w:r>
      <w:r>
        <w:t xml:space="preserve">контраст проверяется отдельно по применимому 1.4.11; усиленные требования к размеру и изменению контраста индикатора относятся к AAA 2.4.13 либо дополнительному профилю.</w:t>
      </w:r>
    </w:p>
    <w:bookmarkEnd w:id="89"/>
    <w:bookmarkStart w:id="91" w:name="фокус-не-закрыт-минимум-aa"/>
    <w:p>
      <w:pPr>
        <w:pStyle w:val="Heading3"/>
      </w:pPr>
      <w:bookmarkStart w:id="1918" w:name="_TocAnchor296_1917"/>
      <w:r>
        <w:t xml:space="preserve">2.4.11 Фокус не закрыт, минимум, AA</w:t>
      </w:r>
      <w:bookmarkEnd w:id="1918"/>
    </w:p>
    <w:p>
      <w:pPr>
        <w:pStyle w:val="Compact"/>
        <w:numPr>
          <w:ilvl w:val="0"/>
          <w:numId w:val="1037"/>
        </w:numPr>
      </w:pPr>
      <w:r>
        <w:rPr>
          <w:b/>
          <w:bCs/>
        </w:rPr>
        <w:t xml:space="preserve">Применимость:</w:t>
      </w:r>
      <w:r>
        <w:t xml:space="preserve"> </w:t>
      </w:r>
      <w:r>
        <w:t xml:space="preserve">элементы, получающие клавиатурный фокус.</w:t>
      </w:r>
    </w:p>
    <w:p>
      <w:pPr>
        <w:pStyle w:val="Compact"/>
        <w:numPr>
          <w:ilvl w:val="0"/>
          <w:numId w:val="1037"/>
        </w:numPr>
      </w:pPr>
      <w:r>
        <w:rPr>
          <w:b/>
          <w:bCs/>
        </w:rPr>
        <w:t xml:space="preserve">Предусловия/фикстура:</w:t>
      </w:r>
      <w:r>
        <w:t xml:space="preserve"> </w:t>
      </w:r>
      <w:r>
        <w:t xml:space="preserve">клавиатура, sticky header/footer, баннеры, диалоги и все viewport из матрицы.</w:t>
      </w:r>
    </w:p>
    <w:p>
      <w:pPr>
        <w:pStyle w:val="Compact"/>
        <w:numPr>
          <w:ilvl w:val="0"/>
          <w:numId w:val="1037"/>
        </w:numPr>
      </w:pPr>
      <w:r>
        <w:rPr>
          <w:b/>
          <w:bCs/>
        </w:rPr>
        <w:t xml:space="preserve">Шаги и параметры:</w:t>
      </w:r>
      <w:r>
        <w:t xml:space="preserve"> </w:t>
      </w:r>
      <w:r>
        <w:t xml:space="preserve">пройти все элементы и проверить видимость самого компонента, а не только внешнего индикатора. Для перемещаемых пользователем панелей оценивать начальное положение. Если перекрывающий контент открыл пользователь, проверить возможность показать компонент без перевода фокуса на другой элемент; учесть примечания критерия.</w:t>
      </w:r>
    </w:p>
    <w:p>
      <w:pPr>
        <w:pStyle w:val="Compact"/>
        <w:numPr>
          <w:ilvl w:val="0"/>
          <w:numId w:val="1037"/>
        </w:numPr>
      </w:pPr>
      <w:r>
        <w:rPr>
          <w:b/>
          <w:bCs/>
        </w:rPr>
        <w:t xml:space="preserve">Прохождение/нарушение:</w:t>
      </w:r>
      <w:r>
        <w:t xml:space="preserve"> </w:t>
      </w:r>
      <w:r>
        <w:t xml:space="preserve">проходит, если компонент не полностью скрыт авторским содержимым с учетом примечаний критерия. Отсутствие перекрытия дает прохождение. Полное закрытие без применимого условия из примечаний дает нарушение.</w:t>
      </w:r>
    </w:p>
    <w:p>
      <w:pPr>
        <w:pStyle w:val="Compact"/>
        <w:numPr>
          <w:ilvl w:val="0"/>
          <w:numId w:val="1037"/>
        </w:numPr>
      </w:pPr>
      <w:r>
        <w:rPr>
          <w:b/>
          <w:bCs/>
        </w:rPr>
        <w:t xml:space="preserve">NA/не проверено:</w:t>
      </w:r>
      <w:r>
        <w:t xml:space="preserve"> </w:t>
      </w:r>
      <w:r>
        <w:t xml:space="preserve">NA только при полном отсутствии элементов, получающих клавиатурный фокус; не проверено без доступа к нужному состоянию или viewport.</w:t>
      </w:r>
    </w:p>
    <w:p>
      <w:pPr>
        <w:pStyle w:val="Compact"/>
        <w:numPr>
          <w:ilvl w:val="0"/>
          <w:numId w:val="1037"/>
        </w:numPr>
      </w:pPr>
      <w:r>
        <w:rPr>
          <w:b/>
          <w:bCs/>
        </w:rPr>
        <w:t xml:space="preserve">Минимальное доказательство:</w:t>
      </w:r>
      <w:r>
        <w:t xml:space="preserve"> </w:t>
      </w:r>
      <w:r>
        <w:t xml:space="preserve">viewport, элемент, последовательность и изображение полного перекрытия.</w:t>
      </w:r>
    </w:p>
    <w:p>
      <w:pPr>
        <w:pStyle w:val="Compact"/>
        <w:numPr>
          <w:ilvl w:val="0"/>
          <w:numId w:val="1037"/>
        </w:numPr>
      </w:pPr>
      <w:r>
        <w:rPr>
          <w:b/>
          <w:bCs/>
        </w:rPr>
        <w:t xml:space="preserve">Нормативная ссылка:</w:t>
      </w:r>
      <w:r>
        <w:t xml:space="preserve"> </w:t>
      </w:r>
      <w:hyperlink r:id="rId90">
        <w:r>
          <w:rPr>
            <w:rStyle w:val="Hyperlink"/>
          </w:rPr>
          <w:t xml:space="preserve">WCAG 2.4.11</w:t>
        </w:r>
      </w:hyperlink>
      <w:r>
        <w:t xml:space="preserve">.</w:t>
      </w:r>
      <w:r>
        <w:t xml:space="preserve"> </w:t>
      </w:r>
      <w:r>
        <w:rPr>
          <w:b/>
          <w:bCs/>
        </w:rPr>
        <w:t xml:space="preserve">Граница проекта:</w:t>
      </w:r>
      <w:r>
        <w:t xml:space="preserve"> </w:t>
      </w:r>
      <w:r>
        <w:t xml:space="preserve">требование не скрывать фокус даже частично относится к AAA 2.4.12.</w:t>
      </w:r>
    </w:p>
    <w:bookmarkEnd w:id="91"/>
    <w:bookmarkStart w:id="93" w:name="указательные-жесты-a"/>
    <w:p>
      <w:pPr>
        <w:pStyle w:val="Heading3"/>
      </w:pPr>
      <w:bookmarkStart w:id="1920" w:name="_TocAnchor304_1919"/>
      <w:r>
        <w:t xml:space="preserve">2.5.1 Указательные жесты, A</w:t>
      </w:r>
      <w:bookmarkEnd w:id="1920"/>
    </w:p>
    <w:p>
      <w:pPr>
        <w:pStyle w:val="Compact"/>
        <w:numPr>
          <w:ilvl w:val="0"/>
          <w:numId w:val="1038"/>
        </w:numPr>
      </w:pPr>
      <w:r>
        <w:rPr>
          <w:b/>
          <w:bCs/>
        </w:rPr>
        <w:t xml:space="preserve">Применимость:</w:t>
      </w:r>
      <w:r>
        <w:t xml:space="preserve"> </w:t>
      </w:r>
      <w:r>
        <w:t xml:space="preserve">функции с многоточечным или основанным на траектории жестом.</w:t>
      </w:r>
    </w:p>
    <w:p>
      <w:pPr>
        <w:pStyle w:val="Compact"/>
        <w:numPr>
          <w:ilvl w:val="0"/>
          <w:numId w:val="1038"/>
        </w:numPr>
      </w:pPr>
      <w:r>
        <w:rPr>
          <w:b/>
          <w:bCs/>
        </w:rPr>
        <w:t xml:space="preserve">Предусловия/фикстура:</w:t>
      </w:r>
      <w:r>
        <w:t xml:space="preserve"> </w:t>
      </w:r>
      <w:r>
        <w:t xml:space="preserve">сенсорное/указательное устройство, карта всех жестов.</w:t>
      </w:r>
    </w:p>
    <w:p>
      <w:pPr>
        <w:pStyle w:val="Compact"/>
        <w:numPr>
          <w:ilvl w:val="0"/>
          <w:numId w:val="1038"/>
        </w:numPr>
      </w:pPr>
      <w:r>
        <w:rPr>
          <w:b/>
          <w:bCs/>
        </w:rPr>
        <w:t xml:space="preserve">Шаги и параметры:</w:t>
      </w:r>
      <w:r>
        <w:t xml:space="preserve"> </w:t>
      </w:r>
      <w:r>
        <w:t xml:space="preserve">выполнить pinch, swipe, рисование траектории или многопальцевый жест; найти одноточечную альтернативу без траекторной зависимости; оценить существенность.</w:t>
      </w:r>
    </w:p>
    <w:p>
      <w:pPr>
        <w:pStyle w:val="Compact"/>
        <w:numPr>
          <w:ilvl w:val="0"/>
          <w:numId w:val="1038"/>
        </w:numPr>
      </w:pPr>
      <w:r>
        <w:rPr>
          <w:b/>
          <w:bCs/>
        </w:rPr>
        <w:t xml:space="preserve">Прохождение/нарушение:</w:t>
      </w:r>
      <w:r>
        <w:t xml:space="preserve"> </w:t>
      </w:r>
      <w:r>
        <w:t xml:space="preserve">проходит при одноточечной альтернативе или существенности жеста; нарушение при единственном сложном жесте.</w:t>
      </w:r>
    </w:p>
    <w:p>
      <w:pPr>
        <w:pStyle w:val="Compact"/>
        <w:numPr>
          <w:ilvl w:val="0"/>
          <w:numId w:val="1038"/>
        </w:numPr>
      </w:pPr>
      <w:r>
        <w:rPr>
          <w:b/>
          <w:bCs/>
        </w:rPr>
        <w:t xml:space="preserve">NA/не проверено:</w:t>
      </w:r>
      <w:r>
        <w:t xml:space="preserve"> </w:t>
      </w:r>
      <w:r>
        <w:t xml:space="preserve">NA без таких жестов; не проверено без устройства/состояния.</w:t>
      </w:r>
    </w:p>
    <w:p>
      <w:pPr>
        <w:pStyle w:val="Compact"/>
        <w:numPr>
          <w:ilvl w:val="0"/>
          <w:numId w:val="1038"/>
        </w:numPr>
      </w:pPr>
      <w:r>
        <w:rPr>
          <w:b/>
          <w:bCs/>
        </w:rPr>
        <w:t xml:space="preserve">Минимальное доказательство:</w:t>
      </w:r>
      <w:r>
        <w:t xml:space="preserve"> </w:t>
      </w:r>
      <w:r>
        <w:t xml:space="preserve">жест, функция, альтернативное действие и решение о существенности.</w:t>
      </w:r>
    </w:p>
    <w:p>
      <w:pPr>
        <w:pStyle w:val="Compact"/>
        <w:numPr>
          <w:ilvl w:val="0"/>
          <w:numId w:val="1038"/>
        </w:numPr>
      </w:pPr>
      <w:r>
        <w:rPr>
          <w:b/>
          <w:bCs/>
        </w:rPr>
        <w:t xml:space="preserve">Нормативная ссылка:</w:t>
      </w:r>
      <w:r>
        <w:t xml:space="preserve"> </w:t>
      </w:r>
      <w:hyperlink r:id="rId92">
        <w:r>
          <w:rPr>
            <w:rStyle w:val="Hyperlink"/>
          </w:rPr>
          <w:t xml:space="preserve">WCAG 2.5.1</w:t>
        </w:r>
      </w:hyperlink>
      <w:r>
        <w:t xml:space="preserve">.</w:t>
      </w:r>
      <w:r>
        <w:t xml:space="preserve"> </w:t>
      </w:r>
      <w:r>
        <w:rPr>
          <w:b/>
          <w:bCs/>
        </w:rPr>
        <w:t xml:space="preserve">Граница проекта:</w:t>
      </w:r>
      <w:r>
        <w:t xml:space="preserve"> </w:t>
      </w:r>
      <w:r>
        <w:t xml:space="preserve">критерий относится к авторскому содержимому, а не системным жестам пользовательского агента.</w:t>
      </w:r>
    </w:p>
    <w:bookmarkEnd w:id="93"/>
    <w:bookmarkStart w:id="95" w:name="отмена-указателя-a"/>
    <w:p>
      <w:pPr>
        <w:pStyle w:val="Heading3"/>
      </w:pPr>
      <w:bookmarkStart w:id="1922" w:name="_TocAnchor312_1921"/>
      <w:r>
        <w:t xml:space="preserve">2.5.2 Отмена указателя, A</w:t>
      </w:r>
      <w:bookmarkEnd w:id="1922"/>
    </w:p>
    <w:p>
      <w:pPr>
        <w:pStyle w:val="Compact"/>
        <w:numPr>
          <w:ilvl w:val="0"/>
          <w:numId w:val="1039"/>
        </w:numPr>
      </w:pPr>
      <w:r>
        <w:rPr>
          <w:b/>
          <w:bCs/>
        </w:rPr>
        <w:t xml:space="preserve">Применимость:</w:t>
      </w:r>
      <w:r>
        <w:t xml:space="preserve"> </w:t>
      </w:r>
      <w:r>
        <w:t xml:space="preserve">функции, управляемые одним указателем.</w:t>
      </w:r>
    </w:p>
    <w:p>
      <w:pPr>
        <w:pStyle w:val="Compact"/>
        <w:numPr>
          <w:ilvl w:val="0"/>
          <w:numId w:val="1039"/>
        </w:numPr>
      </w:pPr>
      <w:r>
        <w:rPr>
          <w:b/>
          <w:bCs/>
        </w:rPr>
        <w:t xml:space="preserve">Предусловия/фикстура:</w:t>
      </w:r>
      <w:r>
        <w:t xml:space="preserve"> </w:t>
      </w:r>
      <w:r>
        <w:t xml:space="preserve">мышь/сенсор, все кнопки и кастомные области.</w:t>
      </w:r>
    </w:p>
    <w:p>
      <w:pPr>
        <w:pStyle w:val="Compact"/>
        <w:numPr>
          <w:ilvl w:val="0"/>
          <w:numId w:val="1039"/>
        </w:numPr>
      </w:pPr>
      <w:r>
        <w:rPr>
          <w:b/>
          <w:bCs/>
        </w:rPr>
        <w:t xml:space="preserve">Шаги и параметры:</w:t>
      </w:r>
      <w:r>
        <w:t xml:space="preserve"> </w:t>
      </w:r>
      <w:r>
        <w:t xml:space="preserve">нажать down внутри, переместить наружу и отпустить; проверить, что действие происходит на up, может быть отменено/возвращено либо down необходим; для завершения проверить возможность отменить до up.</w:t>
      </w:r>
    </w:p>
    <w:p>
      <w:pPr>
        <w:pStyle w:val="Compact"/>
        <w:numPr>
          <w:ilvl w:val="0"/>
          <w:numId w:val="1039"/>
        </w:numPr>
      </w:pPr>
      <w:r>
        <w:rPr>
          <w:b/>
          <w:bCs/>
        </w:rPr>
        <w:t xml:space="preserve">Прохождение/нарушение:</w:t>
      </w:r>
      <w:r>
        <w:t xml:space="preserve"> </w:t>
      </w:r>
      <w:r>
        <w:t xml:space="preserve">проходит при одном из условий критерия; нарушение при необратимом ненужном срабатывании на down.</w:t>
      </w:r>
    </w:p>
    <w:p>
      <w:pPr>
        <w:pStyle w:val="Compact"/>
        <w:numPr>
          <w:ilvl w:val="0"/>
          <w:numId w:val="1039"/>
        </w:numPr>
      </w:pPr>
      <w:r>
        <w:rPr>
          <w:b/>
          <w:bCs/>
        </w:rPr>
        <w:t xml:space="preserve">NA/не проверено:</w:t>
      </w:r>
      <w:r>
        <w:t xml:space="preserve"> </w:t>
      </w:r>
      <w:r>
        <w:t xml:space="preserve">NA без одноуказательных функций; не проверено без подходящего ввода.</w:t>
      </w:r>
    </w:p>
    <w:p>
      <w:pPr>
        <w:pStyle w:val="Compact"/>
        <w:numPr>
          <w:ilvl w:val="0"/>
          <w:numId w:val="1039"/>
        </w:numPr>
      </w:pPr>
      <w:r>
        <w:rPr>
          <w:b/>
          <w:bCs/>
        </w:rPr>
        <w:t xml:space="preserve">Минимальное доказательство:</w:t>
      </w:r>
      <w:r>
        <w:t xml:space="preserve"> </w:t>
      </w:r>
      <w:r>
        <w:t xml:space="preserve">событие down/up, траектория, момент срабатывания и отмена.</w:t>
      </w:r>
    </w:p>
    <w:p>
      <w:pPr>
        <w:pStyle w:val="Compact"/>
        <w:numPr>
          <w:ilvl w:val="0"/>
          <w:numId w:val="1039"/>
        </w:numPr>
      </w:pPr>
      <w:r>
        <w:rPr>
          <w:b/>
          <w:bCs/>
        </w:rPr>
        <w:t xml:space="preserve">Нормативная ссылка:</w:t>
      </w:r>
      <w:r>
        <w:t xml:space="preserve"> </w:t>
      </w:r>
      <w:hyperlink r:id="rId94">
        <w:r>
          <w:rPr>
            <w:rStyle w:val="Hyperlink"/>
          </w:rPr>
          <w:t xml:space="preserve">WCAG 2.5.2</w:t>
        </w:r>
      </w:hyperlink>
      <w:r>
        <w:t xml:space="preserve">.</w:t>
      </w:r>
      <w:r>
        <w:t xml:space="preserve"> </w:t>
      </w:r>
      <w:r>
        <w:rPr>
          <w:b/>
          <w:bCs/>
        </w:rPr>
        <w:t xml:space="preserve">Граница проекта:</w:t>
      </w:r>
      <w:r>
        <w:t xml:space="preserve"> </w:t>
      </w:r>
      <w:r>
        <w:t xml:space="preserve">подтверждение каждого обычного действия сверх критерия не требуется.</w:t>
      </w:r>
    </w:p>
    <w:bookmarkEnd w:id="95"/>
    <w:bookmarkStart w:id="97" w:name="подпись-в-имени-a"/>
    <w:p>
      <w:pPr>
        <w:pStyle w:val="Heading3"/>
      </w:pPr>
      <w:bookmarkStart w:id="1924" w:name="_TocAnchor320_1923"/>
      <w:r>
        <w:t xml:space="preserve">2.5.3 Подпись в имени, A</w:t>
      </w:r>
      <w:bookmarkEnd w:id="1924"/>
    </w:p>
    <w:p>
      <w:pPr>
        <w:pStyle w:val="Compact"/>
        <w:numPr>
          <w:ilvl w:val="0"/>
          <w:numId w:val="1040"/>
        </w:numPr>
      </w:pPr>
      <w:r>
        <w:rPr>
          <w:b/>
          <w:bCs/>
        </w:rPr>
        <w:t xml:space="preserve">Применимость:</w:t>
      </w:r>
      <w:r>
        <w:t xml:space="preserve"> </w:t>
      </w:r>
      <w:r>
        <w:t xml:space="preserve">компоненты с видимой текстовой подписью или изображением текста.</w:t>
      </w:r>
    </w:p>
    <w:p>
      <w:pPr>
        <w:pStyle w:val="Compact"/>
        <w:numPr>
          <w:ilvl w:val="0"/>
          <w:numId w:val="1040"/>
        </w:numPr>
      </w:pPr>
      <w:r>
        <w:rPr>
          <w:b/>
          <w:bCs/>
        </w:rPr>
        <w:t xml:space="preserve">Предусловия/фикстура:</w:t>
      </w:r>
      <w:r>
        <w:t xml:space="preserve"> </w:t>
      </w:r>
      <w:r>
        <w:t xml:space="preserve">видимая подпись, вычисленное доступное имя, голосовой ввод при наличии.</w:t>
      </w:r>
    </w:p>
    <w:p>
      <w:pPr>
        <w:pStyle w:val="Compact"/>
        <w:numPr>
          <w:ilvl w:val="0"/>
          <w:numId w:val="1040"/>
        </w:numPr>
      </w:pPr>
      <w:r>
        <w:rPr>
          <w:b/>
          <w:bCs/>
        </w:rPr>
        <w:t xml:space="preserve">Шаги и параметры:</w:t>
      </w:r>
      <w:r>
        <w:t xml:space="preserve"> </w:t>
      </w:r>
      <w:r>
        <w:t xml:space="preserve">сравнить строки с учетом порядка/включения; произнести видимую подпись как команду и наблюдать выбор элемента.</w:t>
      </w:r>
    </w:p>
    <w:p>
      <w:pPr>
        <w:pStyle w:val="Compact"/>
        <w:numPr>
          <w:ilvl w:val="0"/>
          <w:numId w:val="1040"/>
        </w:numPr>
      </w:pPr>
      <w:r>
        <w:rPr>
          <w:b/>
          <w:bCs/>
        </w:rPr>
        <w:t xml:space="preserve">Прохождение/нарушение:</w:t>
      </w:r>
      <w:r>
        <w:t xml:space="preserve"> </w:t>
      </w:r>
      <w:r>
        <w:t xml:space="preserve">проходит, если доступное имя содержит видимый текст; нарушение при несовпадении, мешающем адресации.</w:t>
      </w:r>
    </w:p>
    <w:p>
      <w:pPr>
        <w:pStyle w:val="Compact"/>
        <w:numPr>
          <w:ilvl w:val="0"/>
          <w:numId w:val="1040"/>
        </w:numPr>
      </w:pPr>
      <w:r>
        <w:rPr>
          <w:b/>
          <w:bCs/>
        </w:rPr>
        <w:t xml:space="preserve">NA/не проверено:</w:t>
      </w:r>
      <w:r>
        <w:t xml:space="preserve"> </w:t>
      </w:r>
      <w:r>
        <w:t xml:space="preserve">NA для компонента без видимой текстовой подписи; не проверено при недоступном имени.</w:t>
      </w:r>
    </w:p>
    <w:p>
      <w:pPr>
        <w:pStyle w:val="Compact"/>
        <w:numPr>
          <w:ilvl w:val="0"/>
          <w:numId w:val="1040"/>
        </w:numPr>
      </w:pPr>
      <w:r>
        <w:rPr>
          <w:b/>
          <w:bCs/>
        </w:rPr>
        <w:t xml:space="preserve">Минимальное доказательство:</w:t>
      </w:r>
      <w:r>
        <w:t xml:space="preserve"> </w:t>
      </w:r>
      <w:r>
        <w:t xml:space="preserve">видимая строка, доступное имя и результат голосовой команды в заявленной конфигурации.</w:t>
      </w:r>
    </w:p>
    <w:p>
      <w:pPr>
        <w:pStyle w:val="Compact"/>
        <w:numPr>
          <w:ilvl w:val="0"/>
          <w:numId w:val="1040"/>
        </w:numPr>
      </w:pPr>
      <w:r>
        <w:rPr>
          <w:b/>
          <w:bCs/>
        </w:rPr>
        <w:t xml:space="preserve">Нормативная ссылка:</w:t>
      </w:r>
      <w:r>
        <w:t xml:space="preserve"> </w:t>
      </w:r>
      <w:hyperlink r:id="rId96">
        <w:r>
          <w:rPr>
            <w:rStyle w:val="Hyperlink"/>
          </w:rPr>
          <w:t xml:space="preserve">WCAG 2.5.3</w:t>
        </w:r>
      </w:hyperlink>
      <w:r>
        <w:t xml:space="preserve">.</w:t>
      </w:r>
      <w:r>
        <w:t xml:space="preserve"> </w:t>
      </w:r>
      <w:r>
        <w:rPr>
          <w:b/>
          <w:bCs/>
        </w:rPr>
        <w:t xml:space="preserve">Граница проекта:</w:t>
      </w:r>
      <w:r>
        <w:t xml:space="preserve"> </w:t>
      </w:r>
      <w:r>
        <w:t xml:space="preserve">точное равенство строк желательно, но нормативно требуется включение видимой подписи.</w:t>
      </w:r>
    </w:p>
    <w:bookmarkEnd w:id="97"/>
    <w:bookmarkStart w:id="99" w:name="управление-движением-a"/>
    <w:p>
      <w:pPr>
        <w:pStyle w:val="Heading3"/>
      </w:pPr>
      <w:bookmarkStart w:id="1926" w:name="_TocAnchor328_1925"/>
      <w:r>
        <w:t xml:space="preserve">2.5.4 Управление движением, A</w:t>
      </w:r>
      <w:bookmarkEnd w:id="1926"/>
    </w:p>
    <w:p>
      <w:pPr>
        <w:pStyle w:val="Compact"/>
        <w:numPr>
          <w:ilvl w:val="0"/>
          <w:numId w:val="1041"/>
        </w:numPr>
      </w:pPr>
      <w:r>
        <w:rPr>
          <w:b/>
          <w:bCs/>
        </w:rPr>
        <w:t xml:space="preserve">Применимость:</w:t>
      </w:r>
      <w:r>
        <w:t xml:space="preserve"> </w:t>
      </w:r>
      <w:r>
        <w:t xml:space="preserve">функции, запускаемые движением устройства или пользователя.</w:t>
      </w:r>
    </w:p>
    <w:p>
      <w:pPr>
        <w:pStyle w:val="Compact"/>
        <w:numPr>
          <w:ilvl w:val="0"/>
          <w:numId w:val="1041"/>
        </w:numPr>
      </w:pPr>
      <w:r>
        <w:rPr>
          <w:b/>
          <w:bCs/>
        </w:rPr>
        <w:t xml:space="preserve">Предусловия/фикстура:</w:t>
      </w:r>
      <w:r>
        <w:t xml:space="preserve"> </w:t>
      </w:r>
      <w:r>
        <w:t xml:space="preserve">устройство с датчиком, включенная функция и альтернативный интерфейс.</w:t>
      </w:r>
    </w:p>
    <w:p>
      <w:pPr>
        <w:pStyle w:val="Compact"/>
        <w:numPr>
          <w:ilvl w:val="0"/>
          <w:numId w:val="1041"/>
        </w:numPr>
      </w:pPr>
      <w:r>
        <w:rPr>
          <w:b/>
          <w:bCs/>
        </w:rPr>
        <w:t xml:space="preserve">Шаги и параметры:</w:t>
      </w:r>
      <w:r>
        <w:t xml:space="preserve"> </w:t>
      </w:r>
      <w:r>
        <w:t xml:space="preserve">вызвать движение; выполнить ту же функцию компонентом интерфейса; отключить реакцию на движение, кроме поддерживаемого интерфейса доступности; оценить существенность.</w:t>
      </w:r>
    </w:p>
    <w:p>
      <w:pPr>
        <w:pStyle w:val="Compact"/>
        <w:numPr>
          <w:ilvl w:val="0"/>
          <w:numId w:val="1041"/>
        </w:numPr>
      </w:pPr>
      <w:r>
        <w:rPr>
          <w:b/>
          <w:bCs/>
        </w:rPr>
        <w:t xml:space="preserve">Прохождение/нарушение:</w:t>
      </w:r>
      <w:r>
        <w:t xml:space="preserve"> </w:t>
      </w:r>
      <w:r>
        <w:t xml:space="preserve">проходит при альтернативе и возможности отключить либо при исключении; нарушение при единственном неотключаемом движении.</w:t>
      </w:r>
    </w:p>
    <w:p>
      <w:pPr>
        <w:pStyle w:val="Compact"/>
        <w:numPr>
          <w:ilvl w:val="0"/>
          <w:numId w:val="1041"/>
        </w:numPr>
      </w:pPr>
      <w:r>
        <w:rPr>
          <w:b/>
          <w:bCs/>
        </w:rPr>
        <w:t xml:space="preserve">NA/не проверено:</w:t>
      </w:r>
      <w:r>
        <w:t xml:space="preserve"> </w:t>
      </w:r>
      <w:r>
        <w:t xml:space="preserve">NA без управления движением; не проверено без подходящего устройства.</w:t>
      </w:r>
    </w:p>
    <w:p>
      <w:pPr>
        <w:pStyle w:val="Compact"/>
        <w:numPr>
          <w:ilvl w:val="0"/>
          <w:numId w:val="1041"/>
        </w:numPr>
      </w:pPr>
      <w:r>
        <w:rPr>
          <w:b/>
          <w:bCs/>
        </w:rPr>
        <w:t xml:space="preserve">Минимальное доказательство:</w:t>
      </w:r>
      <w:r>
        <w:t xml:space="preserve"> </w:t>
      </w:r>
      <w:r>
        <w:t xml:space="preserve">движение, функция, контроль отключения и альтернатива.</w:t>
      </w:r>
    </w:p>
    <w:p>
      <w:pPr>
        <w:pStyle w:val="Compact"/>
        <w:numPr>
          <w:ilvl w:val="0"/>
          <w:numId w:val="1041"/>
        </w:numPr>
      </w:pPr>
      <w:r>
        <w:rPr>
          <w:b/>
          <w:bCs/>
        </w:rPr>
        <w:t xml:space="preserve">Нормативная ссылка:</w:t>
      </w:r>
      <w:r>
        <w:t xml:space="preserve"> </w:t>
      </w:r>
      <w:hyperlink r:id="rId98">
        <w:r>
          <w:rPr>
            <w:rStyle w:val="Hyperlink"/>
          </w:rPr>
          <w:t xml:space="preserve">WCAG 2.5.4</w:t>
        </w:r>
      </w:hyperlink>
      <w:r>
        <w:t xml:space="preserve">.</w:t>
      </w:r>
      <w:r>
        <w:t xml:space="preserve"> </w:t>
      </w:r>
      <w:r>
        <w:rPr>
          <w:b/>
          <w:bCs/>
        </w:rPr>
        <w:t xml:space="preserve">Граница проекта:</w:t>
      </w:r>
      <w:r>
        <w:t xml:space="preserve"> </w:t>
      </w:r>
      <w:r>
        <w:t xml:space="preserve">визуальная анимация проверяется другими критериями.</w:t>
      </w:r>
    </w:p>
    <w:bookmarkEnd w:id="99"/>
    <w:bookmarkStart w:id="101" w:name="перетаскивание-aa"/>
    <w:p>
      <w:pPr>
        <w:pStyle w:val="Heading3"/>
      </w:pPr>
      <w:bookmarkStart w:id="1928" w:name="_TocAnchor336_1927"/>
      <w:r>
        <w:t xml:space="preserve">2.5.7 Перетаскивание, AA</w:t>
      </w:r>
      <w:bookmarkEnd w:id="1928"/>
    </w:p>
    <w:p>
      <w:pPr>
        <w:pStyle w:val="Compact"/>
        <w:numPr>
          <w:ilvl w:val="0"/>
          <w:numId w:val="1042"/>
        </w:numPr>
      </w:pPr>
      <w:r>
        <w:rPr>
          <w:b/>
          <w:bCs/>
        </w:rPr>
        <w:t xml:space="preserve">Применимость:</w:t>
      </w:r>
      <w:r>
        <w:t xml:space="preserve"> </w:t>
      </w:r>
      <w:r>
        <w:t xml:space="preserve">функции, где пользователь перетаскивает объект из точки в точку.</w:t>
      </w:r>
    </w:p>
    <w:p>
      <w:pPr>
        <w:pStyle w:val="Compact"/>
        <w:numPr>
          <w:ilvl w:val="0"/>
          <w:numId w:val="1042"/>
        </w:numPr>
      </w:pPr>
      <w:r>
        <w:rPr>
          <w:b/>
          <w:bCs/>
        </w:rPr>
        <w:t xml:space="preserve">Предусловия/фикстура:</w:t>
      </w:r>
      <w:r>
        <w:t xml:space="preserve"> </w:t>
      </w:r>
      <w:r>
        <w:t xml:space="preserve">указатель, все drag-состояния и альтернативный компонент.</w:t>
      </w:r>
    </w:p>
    <w:p>
      <w:pPr>
        <w:pStyle w:val="Compact"/>
        <w:numPr>
          <w:ilvl w:val="0"/>
          <w:numId w:val="1042"/>
        </w:numPr>
      </w:pPr>
      <w:r>
        <w:rPr>
          <w:b/>
          <w:bCs/>
        </w:rPr>
        <w:t xml:space="preserve">Шаги и параметры:</w:t>
      </w:r>
      <w:r>
        <w:t xml:space="preserve"> </w:t>
      </w:r>
      <w:r>
        <w:t xml:space="preserve">выполнить drag; затем достичь того же результата без перетаскивания одним указателем, например кнопками или выбором точки; оценить применимость исключений: существенность перетаскивания (без него меняется смысл или функция) и функциональность, определяемую пользовательским агентом (браузером/ОС) и не измененную автором, например встроенную прокрутку или изменение размера окна браузера.</w:t>
      </w:r>
    </w:p>
    <w:p>
      <w:pPr>
        <w:pStyle w:val="Compact"/>
        <w:numPr>
          <w:ilvl w:val="0"/>
          <w:numId w:val="1042"/>
        </w:numPr>
      </w:pPr>
      <w:r>
        <w:rPr>
          <w:b/>
          <w:bCs/>
        </w:rPr>
        <w:t xml:space="preserve">Прохождение/нарушение:</w:t>
      </w:r>
      <w:r>
        <w:t xml:space="preserve"> </w:t>
      </w:r>
      <w:r>
        <w:t xml:space="preserve">проходит при одноуказательной альтернативе без drag, при обоснованной существенности перетаскивания либо когда функциональность определена пользовательским агентом и не изменена автором; нарушение при drag-only, реализованном именно автором содержимого.</w:t>
      </w:r>
    </w:p>
    <w:p>
      <w:pPr>
        <w:pStyle w:val="Compact"/>
        <w:numPr>
          <w:ilvl w:val="0"/>
          <w:numId w:val="1042"/>
        </w:numPr>
      </w:pPr>
      <w:r>
        <w:rPr>
          <w:b/>
          <w:bCs/>
        </w:rPr>
        <w:t xml:space="preserve">NA/не проверено:</w:t>
      </w:r>
      <w:r>
        <w:t xml:space="preserve"> </w:t>
      </w:r>
      <w:r>
        <w:t xml:space="preserve">NA без dragging movement; не проверено без состояния/устройства.</w:t>
      </w:r>
    </w:p>
    <w:p>
      <w:pPr>
        <w:pStyle w:val="Compact"/>
        <w:numPr>
          <w:ilvl w:val="0"/>
          <w:numId w:val="1042"/>
        </w:numPr>
      </w:pPr>
      <w:r>
        <w:rPr>
          <w:b/>
          <w:bCs/>
        </w:rPr>
        <w:t xml:space="preserve">Минимальное доказательство:</w:t>
      </w:r>
      <w:r>
        <w:t xml:space="preserve"> </w:t>
      </w:r>
      <w:r>
        <w:t xml:space="preserve">начальная/конечная позиции, функция, шаги альтернативы и решение о существенности.</w:t>
      </w:r>
    </w:p>
    <w:p>
      <w:pPr>
        <w:pStyle w:val="Compact"/>
        <w:numPr>
          <w:ilvl w:val="0"/>
          <w:numId w:val="1042"/>
        </w:numPr>
      </w:pPr>
      <w:r>
        <w:rPr>
          <w:b/>
          <w:bCs/>
        </w:rPr>
        <w:t xml:space="preserve">Нормативная ссылка:</w:t>
      </w:r>
      <w:r>
        <w:t xml:space="preserve"> </w:t>
      </w:r>
      <w:hyperlink r:id="rId100">
        <w:r>
          <w:rPr>
            <w:rStyle w:val="Hyperlink"/>
          </w:rPr>
          <w:t xml:space="preserve">WCAG 2.5.7</w:t>
        </w:r>
      </w:hyperlink>
      <w:r>
        <w:t xml:space="preserve">.</w:t>
      </w:r>
      <w:r>
        <w:t xml:space="preserve"> </w:t>
      </w:r>
      <w:r>
        <w:rPr>
          <w:b/>
          <w:bCs/>
        </w:rPr>
        <w:t xml:space="preserve">Граница проекта:</w:t>
      </w:r>
      <w:r>
        <w:t xml:space="preserve"> </w:t>
      </w:r>
      <w:r>
        <w:t xml:space="preserve">клавиатурная доступность той же функции дополнительно проверяется по 2.1.1.</w:t>
      </w:r>
    </w:p>
    <w:bookmarkEnd w:id="101"/>
    <w:bookmarkStart w:id="103" w:name="размер-цели-минимум-aa"/>
    <w:p>
      <w:pPr>
        <w:pStyle w:val="Heading3"/>
      </w:pPr>
      <w:bookmarkStart w:id="1930" w:name="_TocAnchor344_1929"/>
      <w:r>
        <w:t xml:space="preserve">2.5.8 Размер цели, минимум, AA</w:t>
      </w:r>
      <w:bookmarkEnd w:id="1930"/>
    </w:p>
    <w:p>
      <w:pPr>
        <w:pStyle w:val="Compact"/>
        <w:numPr>
          <w:ilvl w:val="0"/>
          <w:numId w:val="1043"/>
        </w:numPr>
      </w:pPr>
      <w:r>
        <w:rPr>
          <w:b/>
          <w:bCs/>
        </w:rPr>
        <w:t xml:space="preserve">Применимость:</w:t>
      </w:r>
      <w:r>
        <w:t xml:space="preserve"> </w:t>
      </w:r>
      <w:r>
        <w:t xml:space="preserve">цели указателя.</w:t>
      </w:r>
    </w:p>
    <w:p>
      <w:pPr>
        <w:pStyle w:val="Compact"/>
        <w:numPr>
          <w:ilvl w:val="0"/>
          <w:numId w:val="1043"/>
        </w:numPr>
      </w:pPr>
      <w:r>
        <w:rPr>
          <w:b/>
          <w:bCs/>
        </w:rPr>
        <w:t xml:space="preserve">Предусловия/фикстура:</w:t>
      </w:r>
      <w:r>
        <w:t xml:space="preserve"> </w:t>
      </w:r>
      <w:r>
        <w:t xml:space="preserve">CSS-пиксельные размеры/координаты, все состояния и viewport.</w:t>
      </w:r>
    </w:p>
    <w:p>
      <w:pPr>
        <w:pStyle w:val="Compact"/>
        <w:numPr>
          <w:ilvl w:val="0"/>
          <w:numId w:val="1043"/>
        </w:numPr>
      </w:pPr>
      <w:r>
        <w:rPr>
          <w:b/>
          <w:bCs/>
        </w:rPr>
        <w:t xml:space="preserve">Шаги и параметры:</w:t>
      </w:r>
      <w:r>
        <w:t xml:space="preserve"> </w:t>
      </w:r>
      <w:r>
        <w:t xml:space="preserve">измерить область цели не менее 24x24 CSS px; геометрический центр ограничивающего прямоугольника (bounding box) цели определяет точку построения круга; для исключения spacing построить круг диаметром 24 CSS px с центром в геометрическом центре ограничивающего прямоугольника каждой малой цели и проверить, что он не пересекает другую цель или такой же круг другой малой цели; проверить применимость остальных исключений: equivalent (эквивалент) - та же функция доступна через другой элемент управления на этой же странице размером не меньше 24x24 CSS px; inline (в строке) - цель находится в строке текста или ее размер ограничен высотой строки нецелевого текста; user agent control (управление пользовательским агентом) - размер цели задан браузером и не изменен автором; essential (существенность) - конкретное представление цели существенно для передаваемой информации или требуется по закону.</w:t>
      </w:r>
    </w:p>
    <w:p>
      <w:pPr>
        <w:pStyle w:val="Compact"/>
        <w:numPr>
          <w:ilvl w:val="0"/>
          <w:numId w:val="1043"/>
        </w:numPr>
      </w:pPr>
      <w:r>
        <w:rPr>
          <w:b/>
          <w:bCs/>
        </w:rPr>
        <w:t xml:space="preserve">Прохождение/нарушение:</w:t>
      </w:r>
      <w:r>
        <w:t xml:space="preserve"> </w:t>
      </w:r>
      <w:r>
        <w:t xml:space="preserve">проходит по размеру, расстоянию или исключению; нарушение при слишком малой близкой цели.</w:t>
      </w:r>
    </w:p>
    <w:p>
      <w:pPr>
        <w:pStyle w:val="Compact"/>
        <w:numPr>
          <w:ilvl w:val="0"/>
          <w:numId w:val="1043"/>
        </w:numPr>
      </w:pPr>
      <w:r>
        <w:rPr>
          <w:b/>
          <w:bCs/>
        </w:rPr>
        <w:t xml:space="preserve">NA/не проверено:</w:t>
      </w:r>
      <w:r>
        <w:t xml:space="preserve"> </w:t>
      </w:r>
      <w:r>
        <w:t xml:space="preserve">NA без целей указателя; не проверено при невозможности измерить геометрию.</w:t>
      </w:r>
    </w:p>
    <w:p>
      <w:pPr>
        <w:pStyle w:val="Compact"/>
        <w:numPr>
          <w:ilvl w:val="0"/>
          <w:numId w:val="1043"/>
        </w:numPr>
      </w:pPr>
      <w:r>
        <w:rPr>
          <w:b/>
          <w:bCs/>
        </w:rPr>
        <w:t xml:space="preserve">Минимальное доказательство:</w:t>
      </w:r>
      <w:r>
        <w:t xml:space="preserve"> </w:t>
      </w:r>
      <w:r>
        <w:t xml:space="preserve">размеры, координаты соседей, состояние и примененное исключение.</w:t>
      </w:r>
    </w:p>
    <w:p>
      <w:pPr>
        <w:pStyle w:val="Compact"/>
        <w:numPr>
          <w:ilvl w:val="0"/>
          <w:numId w:val="1043"/>
        </w:numPr>
      </w:pPr>
      <w:r>
        <w:rPr>
          <w:b/>
          <w:bCs/>
        </w:rPr>
        <w:t xml:space="preserve">Нормативная ссылка:</w:t>
      </w:r>
      <w:r>
        <w:t xml:space="preserve"> </w:t>
      </w:r>
      <w:hyperlink r:id="rId102">
        <w:r>
          <w:rPr>
            <w:rStyle w:val="Hyperlink"/>
          </w:rPr>
          <w:t xml:space="preserve">WCAG 2.5.8</w:t>
        </w:r>
      </w:hyperlink>
      <w:r>
        <w:t xml:space="preserve">.</w:t>
      </w:r>
      <w:r>
        <w:t xml:space="preserve"> </w:t>
      </w:r>
      <w:r>
        <w:rPr>
          <w:b/>
          <w:bCs/>
        </w:rPr>
        <w:t xml:space="preserve">Граница проекта:</w:t>
      </w:r>
      <w:r>
        <w:t xml:space="preserve"> </w:t>
      </w:r>
      <w:r>
        <w:t xml:space="preserve">44x44 CSS px относится к AAA 2.5.5 или проектному профилю, не к этому критерию.</w:t>
      </w:r>
    </w:p>
    <w:bookmarkEnd w:id="103"/>
    <w:bookmarkStart w:id="105" w:name="язык-страницы-a"/>
    <w:p>
      <w:pPr>
        <w:pStyle w:val="Heading3"/>
      </w:pPr>
      <w:bookmarkStart w:id="1932" w:name="_TocAnchor352_1931"/>
      <w:r>
        <w:t xml:space="preserve">3.1.1 Язык страницы, A</w:t>
      </w:r>
      <w:bookmarkEnd w:id="1932"/>
    </w:p>
    <w:p>
      <w:pPr>
        <w:pStyle w:val="Compact"/>
        <w:numPr>
          <w:ilvl w:val="0"/>
          <w:numId w:val="1044"/>
        </w:numPr>
      </w:pPr>
      <w:r>
        <w:rPr>
          <w:b/>
          <w:bCs/>
        </w:rPr>
        <w:t xml:space="preserve">Применимость:</w:t>
      </w:r>
      <w:r>
        <w:t xml:space="preserve"> </w:t>
      </w:r>
      <w:r>
        <w:t xml:space="preserve">каждая веб-страница/представление.</w:t>
      </w:r>
    </w:p>
    <w:p>
      <w:pPr>
        <w:pStyle w:val="Compact"/>
        <w:numPr>
          <w:ilvl w:val="0"/>
          <w:numId w:val="1044"/>
        </w:numPr>
      </w:pPr>
      <w:r>
        <w:rPr>
          <w:b/>
          <w:bCs/>
        </w:rPr>
        <w:t xml:space="preserve">Предусловия/фикстура:</w:t>
      </w:r>
      <w:r>
        <w:t xml:space="preserve"> </w:t>
      </w:r>
      <w:r>
        <w:t xml:space="preserve">основной естественный язык содержимого, DOM и скринридер с языковыми голосами.</w:t>
      </w:r>
    </w:p>
    <w:p>
      <w:pPr>
        <w:pStyle w:val="Compact"/>
        <w:numPr>
          <w:ilvl w:val="0"/>
          <w:numId w:val="1044"/>
        </w:numPr>
      </w:pPr>
      <w:r>
        <w:rPr>
          <w:b/>
          <w:bCs/>
        </w:rPr>
        <w:t xml:space="preserve">Шаги и параметры:</w:t>
      </w:r>
      <w:r>
        <w:t xml:space="preserve"> </w:t>
      </w:r>
      <w:r>
        <w:t xml:space="preserve">определить основной язык; проверить программное значение корневого элемента и фактическое переключение произношения.</w:t>
      </w:r>
    </w:p>
    <w:p>
      <w:pPr>
        <w:pStyle w:val="Compact"/>
        <w:numPr>
          <w:ilvl w:val="0"/>
          <w:numId w:val="1044"/>
        </w:numPr>
      </w:pPr>
      <w:r>
        <w:rPr>
          <w:b/>
          <w:bCs/>
        </w:rPr>
        <w:t xml:space="preserve">Прохождение/нарушение:</w:t>
      </w:r>
      <w:r>
        <w:t xml:space="preserve"> </w:t>
      </w:r>
      <w:r>
        <w:t xml:space="preserve">проходит, если основной язык программно определим; нарушение при отсутствующем или неверном значении.</w:t>
      </w:r>
    </w:p>
    <w:p>
      <w:pPr>
        <w:pStyle w:val="Compact"/>
        <w:numPr>
          <w:ilvl w:val="0"/>
          <w:numId w:val="1044"/>
        </w:numPr>
      </w:pPr>
      <w:r>
        <w:rPr>
          <w:b/>
          <w:bCs/>
        </w:rPr>
        <w:t xml:space="preserve">NA/не проверено:</w:t>
      </w:r>
      <w:r>
        <w:t xml:space="preserve"> </w:t>
      </w:r>
      <w:r>
        <w:t xml:space="preserve">NA обычно не применяется; не проверено, если основной язык невозможно установить.</w:t>
      </w:r>
    </w:p>
    <w:p>
      <w:pPr>
        <w:pStyle w:val="Compact"/>
        <w:numPr>
          <w:ilvl w:val="0"/>
          <w:numId w:val="1044"/>
        </w:numPr>
      </w:pPr>
      <w:r>
        <w:rPr>
          <w:b/>
          <w:bCs/>
        </w:rPr>
        <w:t xml:space="preserve">Минимальное доказательство:</w:t>
      </w:r>
      <w:r>
        <w:t xml:space="preserve"> </w:t>
      </w:r>
      <w:r>
        <w:t xml:space="preserve">основной язык, фактический атрибут и вывод заявленной AT.</w:t>
      </w:r>
    </w:p>
    <w:p>
      <w:pPr>
        <w:pStyle w:val="Compact"/>
        <w:numPr>
          <w:ilvl w:val="0"/>
          <w:numId w:val="1044"/>
        </w:numPr>
      </w:pPr>
      <w:r>
        <w:rPr>
          <w:b/>
          <w:bCs/>
        </w:rPr>
        <w:t xml:space="preserve">Нормативная ссылка:</w:t>
      </w:r>
      <w:r>
        <w:t xml:space="preserve"> </w:t>
      </w:r>
      <w:hyperlink r:id="rId104">
        <w:r>
          <w:rPr>
            <w:rStyle w:val="Hyperlink"/>
          </w:rPr>
          <w:t xml:space="preserve">WCAG 3.1.1</w:t>
        </w:r>
      </w:hyperlink>
      <w:r>
        <w:t xml:space="preserve">.</w:t>
      </w:r>
      <w:r>
        <w:t xml:space="preserve"> </w:t>
      </w:r>
      <w:r>
        <w:rPr>
          <w:b/>
          <w:bCs/>
        </w:rPr>
        <w:t xml:space="preserve">Граница проекта:</w:t>
      </w:r>
      <w:r>
        <w:t xml:space="preserve"> </w:t>
      </w:r>
      <w:r>
        <w:t xml:space="preserve">качество перевода оценивается отдельно.</w:t>
      </w:r>
    </w:p>
    <w:bookmarkEnd w:id="105"/>
    <w:bookmarkStart w:id="107" w:name="язык-частей-aa"/>
    <w:p>
      <w:pPr>
        <w:pStyle w:val="Heading3"/>
      </w:pPr>
      <w:bookmarkStart w:id="1934" w:name="_TocAnchor360_1933"/>
      <w:r>
        <w:t xml:space="preserve">3.1.2 Язык частей, AA</w:t>
      </w:r>
      <w:bookmarkEnd w:id="1934"/>
    </w:p>
    <w:p>
      <w:pPr>
        <w:pStyle w:val="Compact"/>
        <w:numPr>
          <w:ilvl w:val="0"/>
          <w:numId w:val="1045"/>
        </w:numPr>
      </w:pPr>
      <w:r>
        <w:rPr>
          <w:b/>
          <w:bCs/>
        </w:rPr>
        <w:t xml:space="preserve">Применимость:</w:t>
      </w:r>
      <w:r>
        <w:t xml:space="preserve"> </w:t>
      </w:r>
      <w:r>
        <w:t xml:space="preserve">фразы и фрагменты на языке, отличном от основного, кроме имен, технических терминов, слов неопределенного языка и общеупотребительных заимствований.</w:t>
      </w:r>
    </w:p>
    <w:p>
      <w:pPr>
        <w:pStyle w:val="Compact"/>
        <w:numPr>
          <w:ilvl w:val="0"/>
          <w:numId w:val="1045"/>
        </w:numPr>
      </w:pPr>
      <w:r>
        <w:rPr>
          <w:b/>
          <w:bCs/>
        </w:rPr>
        <w:t xml:space="preserve">Предусловия/фикстура:</w:t>
      </w:r>
      <w:r>
        <w:t xml:space="preserve"> </w:t>
      </w:r>
      <w:r>
        <w:t xml:space="preserve">список разноязычных фрагментов, DOM и AT с языковыми голосами.</w:t>
      </w:r>
    </w:p>
    <w:p>
      <w:pPr>
        <w:pStyle w:val="Compact"/>
        <w:numPr>
          <w:ilvl w:val="0"/>
          <w:numId w:val="1045"/>
        </w:numPr>
      </w:pPr>
      <w:r>
        <w:rPr>
          <w:b/>
          <w:bCs/>
        </w:rPr>
        <w:t xml:space="preserve">Шаги и параметры:</w:t>
      </w:r>
      <w:r>
        <w:t xml:space="preserve"> </w:t>
      </w:r>
      <w:r>
        <w:t xml:space="preserve">проверить программное обозначение языка каждого применимого фрагмента и произношение; оценить исключения.</w:t>
      </w:r>
    </w:p>
    <w:p>
      <w:pPr>
        <w:pStyle w:val="Compact"/>
        <w:numPr>
          <w:ilvl w:val="0"/>
          <w:numId w:val="1045"/>
        </w:numPr>
      </w:pPr>
      <w:r>
        <w:rPr>
          <w:b/>
          <w:bCs/>
        </w:rPr>
        <w:t xml:space="preserve">Прохождение/нарушение:</w:t>
      </w:r>
      <w:r>
        <w:t xml:space="preserve"> </w:t>
      </w:r>
      <w:r>
        <w:t xml:space="preserve">проходит при корректно определимом языке; нарушение при отсутствующей/неверной маркировке.</w:t>
      </w:r>
    </w:p>
    <w:p>
      <w:pPr>
        <w:pStyle w:val="Compact"/>
        <w:numPr>
          <w:ilvl w:val="0"/>
          <w:numId w:val="1045"/>
        </w:numPr>
      </w:pPr>
      <w:r>
        <w:rPr>
          <w:b/>
          <w:bCs/>
        </w:rPr>
        <w:t xml:space="preserve">NA/не проверено:</w:t>
      </w:r>
      <w:r>
        <w:t xml:space="preserve"> </w:t>
      </w:r>
      <w:r>
        <w:t xml:space="preserve">NA без применимых смен языка; не проверено при спорном языке/термине.</w:t>
      </w:r>
    </w:p>
    <w:p>
      <w:pPr>
        <w:pStyle w:val="Compact"/>
        <w:numPr>
          <w:ilvl w:val="0"/>
          <w:numId w:val="1045"/>
        </w:numPr>
      </w:pPr>
      <w:r>
        <w:rPr>
          <w:b/>
          <w:bCs/>
        </w:rPr>
        <w:t xml:space="preserve">Минимальное доказательство:</w:t>
      </w:r>
      <w:r>
        <w:t xml:space="preserve"> </w:t>
      </w:r>
      <w:r>
        <w:t xml:space="preserve">цитата фрагмента, язык, атрибут и результат AT.</w:t>
      </w:r>
    </w:p>
    <w:p>
      <w:pPr>
        <w:pStyle w:val="Compact"/>
        <w:numPr>
          <w:ilvl w:val="0"/>
          <w:numId w:val="1045"/>
        </w:numPr>
      </w:pPr>
      <w:r>
        <w:rPr>
          <w:b/>
          <w:bCs/>
        </w:rPr>
        <w:t xml:space="preserve">Нормативная ссылка:</w:t>
      </w:r>
      <w:r>
        <w:t xml:space="preserve"> </w:t>
      </w:r>
      <w:hyperlink r:id="rId106">
        <w:r>
          <w:rPr>
            <w:rStyle w:val="Hyperlink"/>
          </w:rPr>
          <w:t xml:space="preserve">WCAG 3.1.2</w:t>
        </w:r>
      </w:hyperlink>
      <w:r>
        <w:t xml:space="preserve">.</w:t>
      </w:r>
      <w:r>
        <w:t xml:space="preserve"> </w:t>
      </w:r>
      <w:r>
        <w:rPr>
          <w:b/>
          <w:bCs/>
        </w:rPr>
        <w:t xml:space="preserve">Граница проекта:</w:t>
      </w:r>
      <w:r>
        <w:t xml:space="preserve"> </w:t>
      </w:r>
      <w:r>
        <w:t xml:space="preserve">перевод фрагмента не требуется этим критерием.</w:t>
      </w:r>
    </w:p>
    <w:bookmarkEnd w:id="107"/>
    <w:bookmarkStart w:id="109" w:name="при-фокусе-a"/>
    <w:p>
      <w:pPr>
        <w:pStyle w:val="Heading3"/>
      </w:pPr>
      <w:bookmarkStart w:id="1936" w:name="_TocAnchor368_1935"/>
      <w:r>
        <w:t xml:space="preserve">3.2.1 При фокусе, A</w:t>
      </w:r>
      <w:bookmarkEnd w:id="1936"/>
    </w:p>
    <w:p>
      <w:pPr>
        <w:pStyle w:val="Compact"/>
        <w:numPr>
          <w:ilvl w:val="0"/>
          <w:numId w:val="1046"/>
        </w:numPr>
      </w:pPr>
      <w:r>
        <w:rPr>
          <w:b/>
          <w:bCs/>
        </w:rPr>
        <w:t xml:space="preserve">Применимость:</w:t>
      </w:r>
      <w:r>
        <w:t xml:space="preserve"> </w:t>
      </w:r>
      <w:r>
        <w:t xml:space="preserve">любой компонент, способный получить фокус.</w:t>
      </w:r>
    </w:p>
    <w:p>
      <w:pPr>
        <w:pStyle w:val="Compact"/>
        <w:numPr>
          <w:ilvl w:val="0"/>
          <w:numId w:val="1046"/>
        </w:numPr>
      </w:pPr>
      <w:r>
        <w:rPr>
          <w:b/>
          <w:bCs/>
        </w:rPr>
        <w:t xml:space="preserve">Предусловия/фикстура:</w:t>
      </w:r>
      <w:r>
        <w:t xml:space="preserve"> </w:t>
      </w:r>
      <w:r>
        <w:t xml:space="preserve">клавиатура, все элементы и начальные состояния.</w:t>
      </w:r>
    </w:p>
    <w:p>
      <w:pPr>
        <w:pStyle w:val="Compact"/>
        <w:numPr>
          <w:ilvl w:val="0"/>
          <w:numId w:val="1046"/>
        </w:numPr>
      </w:pPr>
      <w:r>
        <w:rPr>
          <w:b/>
          <w:bCs/>
        </w:rPr>
        <w:t xml:space="preserve">Шаги и параметры:</w:t>
      </w:r>
      <w:r>
        <w:t xml:space="preserve"> </w:t>
      </w:r>
      <w:r>
        <w:t xml:space="preserve">переводить фокус на каждый компонент без активации. Для обнаруженного изменения установить, меняет ли оно контекст по определению WCAG: пользовательский агент, область просмотра, фокус или содержание так, что оно может дезориентировать человека, не воспринимающего страницу целиком. Обычное обновление содержимого без смены контекста не признавать нарушением.</w:t>
      </w:r>
    </w:p>
    <w:p>
      <w:pPr>
        <w:pStyle w:val="Compact"/>
        <w:numPr>
          <w:ilvl w:val="0"/>
          <w:numId w:val="1046"/>
        </w:numPr>
      </w:pPr>
      <w:r>
        <w:rPr>
          <w:b/>
          <w:bCs/>
        </w:rPr>
        <w:t xml:space="preserve">Прохождение/нарушение:</w:t>
      </w:r>
      <w:r>
        <w:t xml:space="preserve"> </w:t>
      </w:r>
      <w:r>
        <w:t xml:space="preserve">проходит, если получение фокуса не инициирует смену контекста; нарушение при любой такой автоматической смене.</w:t>
      </w:r>
    </w:p>
    <w:p>
      <w:pPr>
        <w:pStyle w:val="Compact"/>
        <w:numPr>
          <w:ilvl w:val="0"/>
          <w:numId w:val="1046"/>
        </w:numPr>
      </w:pPr>
      <w:r>
        <w:rPr>
          <w:b/>
          <w:bCs/>
        </w:rPr>
        <w:t xml:space="preserve">NA/не проверено:</w:t>
      </w:r>
      <w:r>
        <w:t xml:space="preserve"> </w:t>
      </w:r>
      <w:r>
        <w:t xml:space="preserve">NA без фокусируемых компонентов; не проверено при недоступном состоянии.</w:t>
      </w:r>
    </w:p>
    <w:p>
      <w:pPr>
        <w:pStyle w:val="Compact"/>
        <w:numPr>
          <w:ilvl w:val="0"/>
          <w:numId w:val="1046"/>
        </w:numPr>
      </w:pPr>
      <w:r>
        <w:rPr>
          <w:b/>
          <w:bCs/>
        </w:rPr>
        <w:t xml:space="preserve">Минимальное доказательство:</w:t>
      </w:r>
      <w:r>
        <w:t xml:space="preserve"> </w:t>
      </w:r>
      <w:r>
        <w:t xml:space="preserve">исходное состояние, последовательность фокуса и произошедшая смена контекста.</w:t>
      </w:r>
    </w:p>
    <w:p>
      <w:pPr>
        <w:pStyle w:val="Compact"/>
        <w:numPr>
          <w:ilvl w:val="0"/>
          <w:numId w:val="1046"/>
        </w:numPr>
      </w:pPr>
      <w:r>
        <w:rPr>
          <w:b/>
          <w:bCs/>
        </w:rPr>
        <w:t xml:space="preserve">Нормативная ссылка:</w:t>
      </w:r>
      <w:r>
        <w:t xml:space="preserve"> </w:t>
      </w:r>
      <w:hyperlink r:id="rId108">
        <w:r>
          <w:rPr>
            <w:rStyle w:val="Hyperlink"/>
          </w:rPr>
          <w:t xml:space="preserve">WCAG 3.2.1</w:t>
        </w:r>
      </w:hyperlink>
      <w:r>
        <w:t xml:space="preserve">.</w:t>
      </w:r>
      <w:r>
        <w:t xml:space="preserve"> </w:t>
      </w:r>
      <w:r>
        <w:rPr>
          <w:b/>
          <w:bCs/>
        </w:rPr>
        <w:t xml:space="preserve">Граница проекта:</w:t>
      </w:r>
      <w:r>
        <w:t xml:space="preserve"> </w:t>
      </w:r>
      <w:r>
        <w:t xml:space="preserve">предварительное предупреждение не разрешает смену контекста при получении фокуса.</w:t>
      </w:r>
    </w:p>
    <w:bookmarkEnd w:id="109"/>
    <w:bookmarkStart w:id="111" w:name="при-вводе-a"/>
    <w:p>
      <w:pPr>
        <w:pStyle w:val="Heading3"/>
      </w:pPr>
      <w:bookmarkStart w:id="1938" w:name="_TocAnchor376_1937"/>
      <w:r>
        <w:t xml:space="preserve">3.2.2 При вводе, A</w:t>
      </w:r>
      <w:bookmarkEnd w:id="1938"/>
    </w:p>
    <w:p>
      <w:pPr>
        <w:pStyle w:val="Compact"/>
        <w:numPr>
          <w:ilvl w:val="0"/>
          <w:numId w:val="1047"/>
        </w:numPr>
      </w:pPr>
      <w:r>
        <w:rPr>
          <w:b/>
          <w:bCs/>
        </w:rPr>
        <w:t xml:space="preserve">Применимость:</w:t>
      </w:r>
      <w:r>
        <w:t xml:space="preserve"> </w:t>
      </w:r>
      <w:r>
        <w:t xml:space="preserve">компоненты, изменение настройки которых может вызвать смену контекста.</w:t>
      </w:r>
    </w:p>
    <w:p>
      <w:pPr>
        <w:pStyle w:val="Compact"/>
        <w:numPr>
          <w:ilvl w:val="0"/>
          <w:numId w:val="1047"/>
        </w:numPr>
      </w:pPr>
      <w:r>
        <w:rPr>
          <w:b/>
          <w:bCs/>
        </w:rPr>
        <w:t xml:space="preserve">Предусловия/фикстура:</w:t>
      </w:r>
      <w:r>
        <w:t xml:space="preserve"> </w:t>
      </w:r>
      <w:r>
        <w:t xml:space="preserve">формы, select, переключатели и все варианты значений; текст предупреждения до использования.</w:t>
      </w:r>
    </w:p>
    <w:p>
      <w:pPr>
        <w:pStyle w:val="Compact"/>
        <w:numPr>
          <w:ilvl w:val="0"/>
          <w:numId w:val="1047"/>
        </w:numPr>
      </w:pPr>
      <w:r>
        <w:rPr>
          <w:b/>
          <w:bCs/>
        </w:rPr>
        <w:t xml:space="preserve">Шаги и параметры:</w:t>
      </w:r>
      <w:r>
        <w:t xml:space="preserve"> </w:t>
      </w:r>
      <w:r>
        <w:t xml:space="preserve">изменить каждое значение без отдельной активации. Установить именно смену контекста по определению WCAG, как в карточке 3.2.1, затем проверить, было ли о ней сообщено до использования компонента. Обновление результатов или появление дополнительного поля само по себе не считать сменой контекста.</w:t>
      </w:r>
    </w:p>
    <w:p>
      <w:pPr>
        <w:pStyle w:val="Compact"/>
        <w:numPr>
          <w:ilvl w:val="0"/>
          <w:numId w:val="1047"/>
        </w:numPr>
      </w:pPr>
      <w:r>
        <w:rPr>
          <w:b/>
          <w:bCs/>
        </w:rPr>
        <w:t xml:space="preserve">Прохождение/нарушение:</w:t>
      </w:r>
      <w:r>
        <w:t xml:space="preserve"> </w:t>
      </w:r>
      <w:r>
        <w:t xml:space="preserve">проходит без автоматической смены контекста либо при предупреждении до использования компонента; нарушение при непредупрежденной смене.</w:t>
      </w:r>
    </w:p>
    <w:p>
      <w:pPr>
        <w:pStyle w:val="Compact"/>
        <w:numPr>
          <w:ilvl w:val="0"/>
          <w:numId w:val="1047"/>
        </w:numPr>
      </w:pPr>
      <w:r>
        <w:rPr>
          <w:b/>
          <w:bCs/>
        </w:rPr>
        <w:t xml:space="preserve">NA/не проверено:</w:t>
      </w:r>
      <w:r>
        <w:t xml:space="preserve"> </w:t>
      </w:r>
      <w:r>
        <w:t xml:space="preserve">NA без компонентов ввода/смены контекста; не проверено при недоступной ветви.</w:t>
      </w:r>
    </w:p>
    <w:p>
      <w:pPr>
        <w:pStyle w:val="Compact"/>
        <w:numPr>
          <w:ilvl w:val="0"/>
          <w:numId w:val="1047"/>
        </w:numPr>
      </w:pPr>
      <w:r>
        <w:rPr>
          <w:b/>
          <w:bCs/>
        </w:rPr>
        <w:t xml:space="preserve">Минимальное доказательство:</w:t>
      </w:r>
      <w:r>
        <w:t xml:space="preserve"> </w:t>
      </w:r>
      <w:r>
        <w:t xml:space="preserve">компонент, значение, предупреждение до него и фактическая смена.</w:t>
      </w:r>
    </w:p>
    <w:p>
      <w:pPr>
        <w:pStyle w:val="Compact"/>
        <w:numPr>
          <w:ilvl w:val="0"/>
          <w:numId w:val="1047"/>
        </w:numPr>
      </w:pPr>
      <w:r>
        <w:rPr>
          <w:b/>
          <w:bCs/>
        </w:rPr>
        <w:t xml:space="preserve">Нормативная ссылка:</w:t>
      </w:r>
      <w:r>
        <w:t xml:space="preserve"> </w:t>
      </w:r>
      <w:hyperlink r:id="rId110">
        <w:r>
          <w:rPr>
            <w:rStyle w:val="Hyperlink"/>
          </w:rPr>
          <w:t xml:space="preserve">WCAG 3.2.2</w:t>
        </w:r>
      </w:hyperlink>
      <w:r>
        <w:t xml:space="preserve">.</w:t>
      </w:r>
      <w:r>
        <w:t xml:space="preserve"> </w:t>
      </w:r>
      <w:r>
        <w:rPr>
          <w:b/>
          <w:bCs/>
        </w:rPr>
        <w:t xml:space="preserve">Граница проекта:</w:t>
      </w:r>
      <w:r>
        <w:t xml:space="preserve"> </w:t>
      </w:r>
      <w:r>
        <w:t xml:space="preserve">это условие отличается от 3.2.1, где предупреждение не создает исключение.</w:t>
      </w:r>
    </w:p>
    <w:bookmarkEnd w:id="111"/>
    <w:bookmarkStart w:id="113" w:name="последовательная-навигация-aa"/>
    <w:p>
      <w:pPr>
        <w:pStyle w:val="Heading3"/>
      </w:pPr>
      <w:bookmarkStart w:id="1940" w:name="_TocAnchor384_1939"/>
      <w:r>
        <w:t xml:space="preserve">3.2.3 Последовательная навигация, AA</w:t>
      </w:r>
      <w:bookmarkEnd w:id="1940"/>
    </w:p>
    <w:p>
      <w:pPr>
        <w:pStyle w:val="Compact"/>
        <w:numPr>
          <w:ilvl w:val="0"/>
          <w:numId w:val="1048"/>
        </w:numPr>
      </w:pPr>
      <w:r>
        <w:rPr>
          <w:b/>
          <w:bCs/>
        </w:rPr>
        <w:t xml:space="preserve">Применимость:</w:t>
      </w:r>
      <w:r>
        <w:t xml:space="preserve"> </w:t>
      </w:r>
      <w:r>
        <w:t xml:space="preserve">повторяющиеся механизмы навигации на наборе страниц.</w:t>
      </w:r>
    </w:p>
    <w:p>
      <w:pPr>
        <w:pStyle w:val="Compact"/>
        <w:numPr>
          <w:ilvl w:val="0"/>
          <w:numId w:val="1048"/>
        </w:numPr>
      </w:pPr>
      <w:r>
        <w:rPr>
          <w:b/>
          <w:bCs/>
        </w:rPr>
        <w:t xml:space="preserve">Предусловия/фикстура:</w:t>
      </w:r>
      <w:r>
        <w:t xml:space="preserve"> </w:t>
      </w:r>
      <w:r>
        <w:t xml:space="preserve">минимум две страницы/представления набора в одной относительной последовательности.</w:t>
      </w:r>
    </w:p>
    <w:p>
      <w:pPr>
        <w:pStyle w:val="Compact"/>
        <w:numPr>
          <w:ilvl w:val="0"/>
          <w:numId w:val="1048"/>
        </w:numPr>
      </w:pPr>
      <w:r>
        <w:rPr>
          <w:b/>
          <w:bCs/>
        </w:rPr>
        <w:t xml:space="preserve">Шаги и параметры:</w:t>
      </w:r>
      <w:r>
        <w:t xml:space="preserve"> </w:t>
      </w:r>
      <w:r>
        <w:t xml:space="preserve">сравнить порядок повторяющихся механизмов; проверить изменение, инициированное пользователем.</w:t>
      </w:r>
    </w:p>
    <w:p>
      <w:pPr>
        <w:pStyle w:val="Compact"/>
        <w:numPr>
          <w:ilvl w:val="0"/>
          <w:numId w:val="1048"/>
        </w:numPr>
      </w:pPr>
      <w:r>
        <w:rPr>
          <w:b/>
          <w:bCs/>
        </w:rPr>
        <w:t xml:space="preserve">Прохождение/нарушение:</w:t>
      </w:r>
      <w:r>
        <w:t xml:space="preserve"> </w:t>
      </w:r>
      <w:r>
        <w:t xml:space="preserve">проходит при одинаковом относительном порядке либо пользовательском изменении; нарушение при неожиданной перестановке.</w:t>
      </w:r>
    </w:p>
    <w:p>
      <w:pPr>
        <w:pStyle w:val="Compact"/>
        <w:numPr>
          <w:ilvl w:val="0"/>
          <w:numId w:val="1048"/>
        </w:numPr>
      </w:pPr>
      <w:r>
        <w:rPr>
          <w:b/>
          <w:bCs/>
        </w:rPr>
        <w:t xml:space="preserve">NA/не проверено:</w:t>
      </w:r>
      <w:r>
        <w:t xml:space="preserve"> </w:t>
      </w:r>
      <w:r>
        <w:t xml:space="preserve">NA без повторяющейся навигации/набора; не проверено без достаточного числа страниц.</w:t>
      </w:r>
    </w:p>
    <w:p>
      <w:pPr>
        <w:pStyle w:val="Compact"/>
        <w:numPr>
          <w:ilvl w:val="0"/>
          <w:numId w:val="1048"/>
        </w:numPr>
      </w:pPr>
      <w:r>
        <w:rPr>
          <w:b/>
          <w:bCs/>
        </w:rPr>
        <w:t xml:space="preserve">Минимальное доказательство:</w:t>
      </w:r>
      <w:r>
        <w:t xml:space="preserve"> </w:t>
      </w:r>
      <w:r>
        <w:t xml:space="preserve">страницы и сопоставленные последовательности.</w:t>
      </w:r>
    </w:p>
    <w:p>
      <w:pPr>
        <w:pStyle w:val="Compact"/>
        <w:numPr>
          <w:ilvl w:val="0"/>
          <w:numId w:val="1048"/>
        </w:numPr>
      </w:pPr>
      <w:r>
        <w:rPr>
          <w:b/>
          <w:bCs/>
        </w:rPr>
        <w:t xml:space="preserve">Нормативная ссылка:</w:t>
      </w:r>
      <w:r>
        <w:t xml:space="preserve"> </w:t>
      </w:r>
      <w:hyperlink r:id="rId112">
        <w:r>
          <w:rPr>
            <w:rStyle w:val="Hyperlink"/>
          </w:rPr>
          <w:t xml:space="preserve">WCAG 3.2.3</w:t>
        </w:r>
      </w:hyperlink>
      <w:r>
        <w:t xml:space="preserve">.</w:t>
      </w:r>
      <w:r>
        <w:t xml:space="preserve"> </w:t>
      </w:r>
      <w:r>
        <w:rPr>
          <w:b/>
          <w:bCs/>
        </w:rPr>
        <w:t xml:space="preserve">Граница проекта:</w:t>
      </w:r>
      <w:r>
        <w:t xml:space="preserve"> </w:t>
      </w:r>
      <w:r>
        <w:t xml:space="preserve">идентичный внешний вид проверяется отдельно.</w:t>
      </w:r>
    </w:p>
    <w:bookmarkEnd w:id="113"/>
    <w:bookmarkStart w:id="115" w:name="последовательная-идентификация-aa"/>
    <w:p>
      <w:pPr>
        <w:pStyle w:val="Heading3"/>
      </w:pPr>
      <w:bookmarkStart w:id="1942" w:name="_TocAnchor392_1941"/>
      <w:r>
        <w:t xml:space="preserve">3.2.4 Последовательная идентификация, AA</w:t>
      </w:r>
      <w:bookmarkEnd w:id="1942"/>
    </w:p>
    <w:p>
      <w:pPr>
        <w:pStyle w:val="Compact"/>
        <w:numPr>
          <w:ilvl w:val="0"/>
          <w:numId w:val="1049"/>
        </w:numPr>
      </w:pPr>
      <w:r>
        <w:rPr>
          <w:b/>
          <w:bCs/>
        </w:rPr>
        <w:t xml:space="preserve">Применимость:</w:t>
      </w:r>
      <w:r>
        <w:t xml:space="preserve"> </w:t>
      </w:r>
      <w:r>
        <w:t xml:space="preserve">компоненты с одинаковой функциональностью на наборе страниц.</w:t>
      </w:r>
    </w:p>
    <w:p>
      <w:pPr>
        <w:pStyle w:val="Compact"/>
        <w:numPr>
          <w:ilvl w:val="0"/>
          <w:numId w:val="1049"/>
        </w:numPr>
      </w:pPr>
      <w:r>
        <w:rPr>
          <w:b/>
          <w:bCs/>
        </w:rPr>
        <w:t xml:space="preserve">Предусловия/фикстура:</w:t>
      </w:r>
      <w:r>
        <w:t xml:space="preserve"> </w:t>
      </w:r>
      <w:r>
        <w:t xml:space="preserve">перечень повторяющихся функций, видимые и доступные названия.</w:t>
      </w:r>
    </w:p>
    <w:p>
      <w:pPr>
        <w:pStyle w:val="Compact"/>
        <w:numPr>
          <w:ilvl w:val="0"/>
          <w:numId w:val="1049"/>
        </w:numPr>
      </w:pPr>
      <w:r>
        <w:rPr>
          <w:b/>
          <w:bCs/>
        </w:rPr>
        <w:t xml:space="preserve">Шаги и параметры:</w:t>
      </w:r>
      <w:r>
        <w:t xml:space="preserve"> </w:t>
      </w:r>
      <w:r>
        <w:t xml:space="preserve">сравнить идентификацию каждой одинаковой функции между страницами и состояниями.</w:t>
      </w:r>
    </w:p>
    <w:p>
      <w:pPr>
        <w:pStyle w:val="Compact"/>
        <w:numPr>
          <w:ilvl w:val="0"/>
          <w:numId w:val="1049"/>
        </w:numPr>
      </w:pPr>
      <w:r>
        <w:rPr>
          <w:b/>
          <w:bCs/>
        </w:rPr>
        <w:t xml:space="preserve">Прохождение/нарушение:</w:t>
      </w:r>
      <w:r>
        <w:t xml:space="preserve"> </w:t>
      </w:r>
      <w:r>
        <w:t xml:space="preserve">проходит при последовательной идентификации; нарушение, если одинаковая функция названа/обозначена так, что выглядит другой.</w:t>
      </w:r>
    </w:p>
    <w:p>
      <w:pPr>
        <w:pStyle w:val="Compact"/>
        <w:numPr>
          <w:ilvl w:val="0"/>
          <w:numId w:val="1049"/>
        </w:numPr>
      </w:pPr>
      <w:r>
        <w:rPr>
          <w:b/>
          <w:bCs/>
        </w:rPr>
        <w:t xml:space="preserve">NA/не проверено:</w:t>
      </w:r>
      <w:r>
        <w:t xml:space="preserve"> </w:t>
      </w:r>
      <w:r>
        <w:t xml:space="preserve">NA без повторяющихся функций; не проверено без доступа ко всему набору.</w:t>
      </w:r>
    </w:p>
    <w:p>
      <w:pPr>
        <w:pStyle w:val="Compact"/>
        <w:numPr>
          <w:ilvl w:val="0"/>
          <w:numId w:val="1049"/>
        </w:numPr>
      </w:pPr>
      <w:r>
        <w:rPr>
          <w:b/>
          <w:bCs/>
        </w:rPr>
        <w:t xml:space="preserve">Минимальное доказательство:</w:t>
      </w:r>
      <w:r>
        <w:t xml:space="preserve"> </w:t>
      </w:r>
      <w:r>
        <w:t xml:space="preserve">функция, страницы, видимые подписи и доступные имена.</w:t>
      </w:r>
    </w:p>
    <w:p>
      <w:pPr>
        <w:pStyle w:val="Compact"/>
        <w:numPr>
          <w:ilvl w:val="0"/>
          <w:numId w:val="1049"/>
        </w:numPr>
      </w:pPr>
      <w:r>
        <w:rPr>
          <w:b/>
          <w:bCs/>
        </w:rPr>
        <w:t xml:space="preserve">Нормативная ссылка:</w:t>
      </w:r>
      <w:r>
        <w:t xml:space="preserve"> </w:t>
      </w:r>
      <w:hyperlink r:id="rId114">
        <w:r>
          <w:rPr>
            <w:rStyle w:val="Hyperlink"/>
          </w:rPr>
          <w:t xml:space="preserve">WCAG 3.2.4</w:t>
        </w:r>
      </w:hyperlink>
      <w:r>
        <w:t xml:space="preserve">.</w:t>
      </w:r>
      <w:r>
        <w:t xml:space="preserve"> </w:t>
      </w:r>
      <w:r>
        <w:rPr>
          <w:b/>
          <w:bCs/>
        </w:rPr>
        <w:t xml:space="preserve">Граница проекта:</w:t>
      </w:r>
      <w:r>
        <w:t xml:space="preserve"> </w:t>
      </w:r>
      <w:r>
        <w:t xml:space="preserve">разные функции не обязаны иметь одинаковую идентификацию.</w:t>
      </w:r>
    </w:p>
    <w:bookmarkEnd w:id="115"/>
    <w:bookmarkStart w:id="117" w:name="последовательная-помощь-a"/>
    <w:p>
      <w:pPr>
        <w:pStyle w:val="Heading3"/>
      </w:pPr>
      <w:bookmarkStart w:id="1944" w:name="_TocAnchor400_1943"/>
      <w:r>
        <w:t xml:space="preserve">3.2.6 Последовательная помощь, A</w:t>
      </w:r>
      <w:bookmarkEnd w:id="1944"/>
    </w:p>
    <w:p>
      <w:pPr>
        <w:pStyle w:val="Compact"/>
        <w:numPr>
          <w:ilvl w:val="0"/>
          <w:numId w:val="1050"/>
        </w:numPr>
      </w:pPr>
      <w:r>
        <w:rPr>
          <w:b/>
          <w:bCs/>
        </w:rPr>
        <w:t xml:space="preserve">Применимость:</w:t>
      </w:r>
      <w:r>
        <w:t xml:space="preserve"> </w:t>
      </w:r>
      <w:r>
        <w:t xml:space="preserve">набор страниц, где повторяется хотя бы один механизм помощи из критерия: контакт человека, контактный механизм, самообслуживание или полностью автоматический контакт.</w:t>
      </w:r>
    </w:p>
    <w:p>
      <w:pPr>
        <w:pStyle w:val="Compact"/>
        <w:numPr>
          <w:ilvl w:val="0"/>
          <w:numId w:val="1050"/>
        </w:numPr>
      </w:pPr>
      <w:r>
        <w:rPr>
          <w:b/>
          <w:bCs/>
        </w:rPr>
        <w:t xml:space="preserve">Предусловия/фикстура:</w:t>
      </w:r>
      <w:r>
        <w:t xml:space="preserve"> </w:t>
      </w:r>
      <w:r>
        <w:t xml:space="preserve">страницы набора и все механизмы помощи.</w:t>
      </w:r>
    </w:p>
    <w:p>
      <w:pPr>
        <w:pStyle w:val="Compact"/>
        <w:numPr>
          <w:ilvl w:val="0"/>
          <w:numId w:val="1050"/>
        </w:numPr>
      </w:pPr>
      <w:r>
        <w:rPr>
          <w:b/>
          <w:bCs/>
        </w:rPr>
        <w:t xml:space="preserve">Шаги и параметры:</w:t>
      </w:r>
      <w:r>
        <w:t xml:space="preserve"> </w:t>
      </w:r>
      <w:r>
        <w:t xml:space="preserve">сравнить относительный порядок механизма помощи относительно остального содержимого страницы (порядок в линейном/сериализованном представлении, а не только визуальную позицию) на страницах набора с одинаковым способом представления (тот же брейкпоинт, масштаб и ориентация); если порядок изменен по инициативе самого пользователя, проверить сохранение этого выбора.</w:t>
      </w:r>
    </w:p>
    <w:p>
      <w:pPr>
        <w:pStyle w:val="Compact"/>
        <w:numPr>
          <w:ilvl w:val="0"/>
          <w:numId w:val="1050"/>
        </w:numPr>
      </w:pPr>
      <w:r>
        <w:rPr>
          <w:b/>
          <w:bCs/>
        </w:rPr>
        <w:t xml:space="preserve">Прохождение/нарушение:</w:t>
      </w:r>
      <w:r>
        <w:t xml:space="preserve"> </w:t>
      </w:r>
      <w:r>
        <w:t xml:space="preserve">проходит при одинаковом относительном порядке механизма помощи среди остального содержимого на страницах одного представления либо при изменении порядка по инициативе пользователя; нарушение при ином относительном порядке на страницах того же представления.</w:t>
      </w:r>
    </w:p>
    <w:p>
      <w:pPr>
        <w:pStyle w:val="Compact"/>
        <w:numPr>
          <w:ilvl w:val="0"/>
          <w:numId w:val="1050"/>
        </w:numPr>
      </w:pPr>
      <w:r>
        <w:rPr>
          <w:b/>
          <w:bCs/>
        </w:rPr>
        <w:t xml:space="preserve">NA/не проверено:</w:t>
      </w:r>
      <w:r>
        <w:t xml:space="preserve"> </w:t>
      </w:r>
      <w:r>
        <w:t xml:space="preserve">NA без перечисленных механизмов помощи; не проверено без набора страниц.</w:t>
      </w:r>
    </w:p>
    <w:p>
      <w:pPr>
        <w:pStyle w:val="Compact"/>
        <w:numPr>
          <w:ilvl w:val="0"/>
          <w:numId w:val="1050"/>
        </w:numPr>
      </w:pPr>
      <w:r>
        <w:rPr>
          <w:b/>
          <w:bCs/>
        </w:rPr>
        <w:t xml:space="preserve">Минимальное доказательство:</w:t>
      </w:r>
      <w:r>
        <w:t xml:space="preserve"> </w:t>
      </w:r>
      <w:r>
        <w:t xml:space="preserve">страницы, вид помощи и позиции в порядке.</w:t>
      </w:r>
    </w:p>
    <w:p>
      <w:pPr>
        <w:pStyle w:val="Compact"/>
        <w:numPr>
          <w:ilvl w:val="0"/>
          <w:numId w:val="1050"/>
        </w:numPr>
      </w:pPr>
      <w:r>
        <w:rPr>
          <w:b/>
          <w:bCs/>
        </w:rPr>
        <w:t xml:space="preserve">Нормативная ссылка:</w:t>
      </w:r>
      <w:r>
        <w:t xml:space="preserve"> </w:t>
      </w:r>
      <w:hyperlink r:id="rId116">
        <w:r>
          <w:rPr>
            <w:rStyle w:val="Hyperlink"/>
          </w:rPr>
          <w:t xml:space="preserve">WCAG 3.2.6</w:t>
        </w:r>
      </w:hyperlink>
      <w:r>
        <w:t xml:space="preserve">.</w:t>
      </w:r>
      <w:r>
        <w:t xml:space="preserve"> </w:t>
      </w:r>
      <w:r>
        <w:rPr>
          <w:b/>
          <w:bCs/>
        </w:rPr>
        <w:t xml:space="preserve">Граница проекта:</w:t>
      </w:r>
      <w:r>
        <w:t xml:space="preserve"> </w:t>
      </w:r>
      <w:r>
        <w:t xml:space="preserve">критерий не требует создать помощь, если ее нет; это может быть отдельным правилом COGA.</w:t>
      </w:r>
    </w:p>
    <w:bookmarkEnd w:id="117"/>
    <w:bookmarkStart w:id="119" w:name="определение-ошибки-a"/>
    <w:p>
      <w:pPr>
        <w:pStyle w:val="Heading3"/>
      </w:pPr>
      <w:bookmarkStart w:id="1946" w:name="_TocAnchor408_1945"/>
      <w:r>
        <w:t xml:space="preserve">3.3.1 Определение ошибки, A</w:t>
      </w:r>
      <w:bookmarkEnd w:id="1946"/>
    </w:p>
    <w:p>
      <w:pPr>
        <w:pStyle w:val="Compact"/>
        <w:numPr>
          <w:ilvl w:val="0"/>
          <w:numId w:val="1051"/>
        </w:numPr>
      </w:pPr>
      <w:r>
        <w:rPr>
          <w:b/>
          <w:bCs/>
        </w:rPr>
        <w:t xml:space="preserve">Применимость:</w:t>
      </w:r>
      <w:r>
        <w:t xml:space="preserve"> </w:t>
      </w:r>
      <w:r>
        <w:t xml:space="preserve">автоматически обнаруживаемые ошибки ввода.</w:t>
      </w:r>
    </w:p>
    <w:p>
      <w:pPr>
        <w:pStyle w:val="Compact"/>
        <w:numPr>
          <w:ilvl w:val="0"/>
          <w:numId w:val="1051"/>
        </w:numPr>
      </w:pPr>
      <w:r>
        <w:rPr>
          <w:b/>
          <w:bCs/>
        </w:rPr>
        <w:t xml:space="preserve">Предусловия/фикстура:</w:t>
      </w:r>
      <w:r>
        <w:t xml:space="preserve"> </w:t>
      </w:r>
      <w:r>
        <w:t xml:space="preserve">тестовые неверные/пропущенные данные для каждого правила валидации.</w:t>
      </w:r>
    </w:p>
    <w:p>
      <w:pPr>
        <w:pStyle w:val="Compact"/>
        <w:numPr>
          <w:ilvl w:val="0"/>
          <w:numId w:val="1051"/>
        </w:numPr>
      </w:pPr>
      <w:r>
        <w:rPr>
          <w:b/>
          <w:bCs/>
        </w:rPr>
        <w:t xml:space="preserve">Шаги и параметры:</w:t>
      </w:r>
      <w:r>
        <w:t xml:space="preserve"> </w:t>
      </w:r>
      <w:r>
        <w:t xml:space="preserve">вызвать ошибку, отправить/покинуть поле по реальному сценарию; найти ошибочный элемент и текстовое описание ошибки.</w:t>
      </w:r>
    </w:p>
    <w:p>
      <w:pPr>
        <w:pStyle w:val="Compact"/>
        <w:numPr>
          <w:ilvl w:val="0"/>
          <w:numId w:val="1051"/>
        </w:numPr>
      </w:pPr>
      <w:r>
        <w:rPr>
          <w:b/>
          <w:bCs/>
        </w:rPr>
        <w:t xml:space="preserve">Прохождение/нарушение:</w:t>
      </w:r>
      <w:r>
        <w:t xml:space="preserve"> </w:t>
      </w:r>
      <w:r>
        <w:t xml:space="preserve">проходит, если элемент определен и ошибка описана текстом; нарушение при одном цвете/иконке, общем сообщении без определимого элемента или отсутствии описания.</w:t>
      </w:r>
    </w:p>
    <w:p>
      <w:pPr>
        <w:pStyle w:val="Compact"/>
        <w:numPr>
          <w:ilvl w:val="0"/>
          <w:numId w:val="1051"/>
        </w:numPr>
      </w:pPr>
      <w:r>
        <w:rPr>
          <w:b/>
          <w:bCs/>
        </w:rPr>
        <w:t xml:space="preserve">NA/не проверено:</w:t>
      </w:r>
      <w:r>
        <w:t xml:space="preserve"> </w:t>
      </w:r>
      <w:r>
        <w:t xml:space="preserve">NA без автоматически обнаруживаемых ошибок; не проверено без безопасной возможности вызвать ошибку.</w:t>
      </w:r>
    </w:p>
    <w:p>
      <w:pPr>
        <w:pStyle w:val="Compact"/>
        <w:numPr>
          <w:ilvl w:val="0"/>
          <w:numId w:val="1051"/>
        </w:numPr>
      </w:pPr>
      <w:r>
        <w:rPr>
          <w:b/>
          <w:bCs/>
        </w:rPr>
        <w:t xml:space="preserve">Минимальное доказательство:</w:t>
      </w:r>
      <w:r>
        <w:t xml:space="preserve"> </w:t>
      </w:r>
      <w:r>
        <w:t xml:space="preserve">ввод, действие, ошибочный элемент и точный текст сообщения.</w:t>
      </w:r>
    </w:p>
    <w:p>
      <w:pPr>
        <w:pStyle w:val="Compact"/>
        <w:numPr>
          <w:ilvl w:val="0"/>
          <w:numId w:val="1051"/>
        </w:numPr>
      </w:pPr>
      <w:r>
        <w:rPr>
          <w:b/>
          <w:bCs/>
        </w:rPr>
        <w:t xml:space="preserve">Нормативная ссылка:</w:t>
      </w:r>
      <w:r>
        <w:t xml:space="preserve"> </w:t>
      </w:r>
      <w:hyperlink r:id="rId118">
        <w:r>
          <w:rPr>
            <w:rStyle w:val="Hyperlink"/>
          </w:rPr>
          <w:t xml:space="preserve">WCAG 3.3.1</w:t>
        </w:r>
      </w:hyperlink>
      <w:r>
        <w:t xml:space="preserve">.</w:t>
      </w:r>
      <w:r>
        <w:t xml:space="preserve"> </w:t>
      </w:r>
      <w:r>
        <w:rPr>
          <w:b/>
          <w:bCs/>
        </w:rPr>
        <w:t xml:space="preserve">Граница проекта:</w:t>
      </w:r>
      <w:r>
        <w:t xml:space="preserve"> </w:t>
      </w:r>
      <w:r>
        <w:t xml:space="preserve">автоматическое объявление скринридером требует отдельной проверки 4.1.3 и конкретной конфигурации.</w:t>
      </w:r>
    </w:p>
    <w:bookmarkEnd w:id="119"/>
    <w:bookmarkStart w:id="121" w:name="подписи-или-инструкции-a"/>
    <w:p>
      <w:pPr>
        <w:pStyle w:val="Heading3"/>
      </w:pPr>
      <w:bookmarkStart w:id="1948" w:name="_TocAnchor416_1947"/>
      <w:r>
        <w:t xml:space="preserve">3.3.2 Подписи или инструкции, A</w:t>
      </w:r>
      <w:bookmarkEnd w:id="1948"/>
    </w:p>
    <w:p>
      <w:pPr>
        <w:pStyle w:val="Compact"/>
        <w:numPr>
          <w:ilvl w:val="0"/>
          <w:numId w:val="1052"/>
        </w:numPr>
      </w:pPr>
      <w:r>
        <w:rPr>
          <w:b/>
          <w:bCs/>
        </w:rPr>
        <w:t xml:space="preserve">Применимость:</w:t>
      </w:r>
      <w:r>
        <w:t xml:space="preserve"> </w:t>
      </w:r>
      <w:r>
        <w:t xml:space="preserve">содержимое, требующее пользовательского ввода.</w:t>
      </w:r>
    </w:p>
    <w:p>
      <w:pPr>
        <w:pStyle w:val="Compact"/>
        <w:numPr>
          <w:ilvl w:val="0"/>
          <w:numId w:val="1052"/>
        </w:numPr>
      </w:pPr>
      <w:r>
        <w:rPr>
          <w:b/>
          <w:bCs/>
        </w:rPr>
        <w:t xml:space="preserve">Предусловия/фикстура:</w:t>
      </w:r>
      <w:r>
        <w:t xml:space="preserve"> </w:t>
      </w:r>
      <w:r>
        <w:t xml:space="preserve">пустая форма, форматы, обязательность и нестандартные ограничения.</w:t>
      </w:r>
    </w:p>
    <w:p>
      <w:pPr>
        <w:pStyle w:val="Compact"/>
        <w:numPr>
          <w:ilvl w:val="0"/>
          <w:numId w:val="1052"/>
        </w:numPr>
      </w:pPr>
      <w:r>
        <w:rPr>
          <w:b/>
          <w:bCs/>
        </w:rPr>
        <w:t xml:space="preserve">Шаги и параметры:</w:t>
      </w:r>
      <w:r>
        <w:t xml:space="preserve"> </w:t>
      </w:r>
      <w:r>
        <w:t xml:space="preserve">до ввода проверить наличие видимой/доступной подписи и необходимых инструкций; ввести граничные данные, не используя placeholder как единственный устойчивый источник.</w:t>
      </w:r>
    </w:p>
    <w:p>
      <w:pPr>
        <w:pStyle w:val="Compact"/>
        <w:numPr>
          <w:ilvl w:val="0"/>
          <w:numId w:val="1052"/>
        </w:numPr>
      </w:pPr>
      <w:r>
        <w:rPr>
          <w:b/>
          <w:bCs/>
        </w:rPr>
        <w:t xml:space="preserve">Прохождение/нарушение:</w:t>
      </w:r>
      <w:r>
        <w:t xml:space="preserve"> </w:t>
      </w:r>
      <w:r>
        <w:t xml:space="preserve">проходит, если пользователь получает нужную подпись или инструкцию; нарушение при неизвестном назначении/формате/обязательности.</w:t>
      </w:r>
    </w:p>
    <w:p>
      <w:pPr>
        <w:pStyle w:val="Compact"/>
        <w:numPr>
          <w:ilvl w:val="0"/>
          <w:numId w:val="1052"/>
        </w:numPr>
      </w:pPr>
      <w:r>
        <w:rPr>
          <w:b/>
          <w:bCs/>
        </w:rPr>
        <w:t xml:space="preserve">NA/не проверено:</w:t>
      </w:r>
      <w:r>
        <w:t xml:space="preserve"> </w:t>
      </w:r>
      <w:r>
        <w:t xml:space="preserve">NA без ввода; не проверено при недоступной форме.</w:t>
      </w:r>
    </w:p>
    <w:p>
      <w:pPr>
        <w:pStyle w:val="Compact"/>
        <w:numPr>
          <w:ilvl w:val="0"/>
          <w:numId w:val="1052"/>
        </w:numPr>
      </w:pPr>
      <w:r>
        <w:rPr>
          <w:b/>
          <w:bCs/>
        </w:rPr>
        <w:t xml:space="preserve">Минимальное доказательство:</w:t>
      </w:r>
      <w:r>
        <w:t xml:space="preserve"> </w:t>
      </w:r>
      <w:r>
        <w:t xml:space="preserve">поле, требование к вводу, подпись/инструкция до ввода.</w:t>
      </w:r>
    </w:p>
    <w:p>
      <w:pPr>
        <w:pStyle w:val="Compact"/>
        <w:numPr>
          <w:ilvl w:val="0"/>
          <w:numId w:val="1052"/>
        </w:numPr>
      </w:pPr>
      <w:r>
        <w:rPr>
          <w:b/>
          <w:bCs/>
        </w:rPr>
        <w:t xml:space="preserve">Нормативная ссылка:</w:t>
      </w:r>
      <w:r>
        <w:t xml:space="preserve"> </w:t>
      </w:r>
      <w:hyperlink r:id="rId120">
        <w:r>
          <w:rPr>
            <w:rStyle w:val="Hyperlink"/>
          </w:rPr>
          <w:t xml:space="preserve">WCAG 3.3.2</w:t>
        </w:r>
      </w:hyperlink>
      <w:r>
        <w:t xml:space="preserve">.</w:t>
      </w:r>
      <w:r>
        <w:t xml:space="preserve"> </w:t>
      </w:r>
      <w:r>
        <w:rPr>
          <w:b/>
          <w:bCs/>
        </w:rPr>
        <w:t xml:space="preserve">Граница проекта:</w:t>
      </w:r>
      <w:r>
        <w:t xml:space="preserve"> </w:t>
      </w:r>
      <w:r>
        <w:t xml:space="preserve">постоянная видимость подсказки является полезным проектным правилом, если нормативное условие иначе уже выполнено.</w:t>
      </w:r>
    </w:p>
    <w:bookmarkEnd w:id="121"/>
    <w:bookmarkStart w:id="123" w:name="предложение-исправления-ошибки-aa"/>
    <w:p>
      <w:pPr>
        <w:pStyle w:val="Heading3"/>
      </w:pPr>
      <w:bookmarkStart w:id="1950" w:name="_TocAnchor424_1949"/>
      <w:r>
        <w:t xml:space="preserve">3.3.3 Предложение исправления ошибки, AA</w:t>
      </w:r>
      <w:bookmarkEnd w:id="1950"/>
    </w:p>
    <w:p>
      <w:pPr>
        <w:pStyle w:val="Compact"/>
        <w:numPr>
          <w:ilvl w:val="0"/>
          <w:numId w:val="1053"/>
        </w:numPr>
      </w:pPr>
      <w:r>
        <w:rPr>
          <w:b/>
          <w:bCs/>
        </w:rPr>
        <w:t xml:space="preserve">Применимость:</w:t>
      </w:r>
      <w:r>
        <w:t xml:space="preserve"> </w:t>
      </w:r>
      <w:r>
        <w:t xml:space="preserve">обнаруженная ошибка ввода с известным предложением исправления, если оно не угрожает безопасности или назначению.</w:t>
      </w:r>
    </w:p>
    <w:p>
      <w:pPr>
        <w:pStyle w:val="Compact"/>
        <w:numPr>
          <w:ilvl w:val="0"/>
          <w:numId w:val="1053"/>
        </w:numPr>
      </w:pPr>
      <w:r>
        <w:rPr>
          <w:b/>
          <w:bCs/>
        </w:rPr>
        <w:t xml:space="preserve">Предусловия/фикстура:</w:t>
      </w:r>
      <w:r>
        <w:t xml:space="preserve"> </w:t>
      </w:r>
      <w:r>
        <w:t xml:space="preserve">отдельные неверные значения и известные допустимые форматы.</w:t>
      </w:r>
    </w:p>
    <w:p>
      <w:pPr>
        <w:pStyle w:val="Compact"/>
        <w:numPr>
          <w:ilvl w:val="0"/>
          <w:numId w:val="1053"/>
        </w:numPr>
      </w:pPr>
      <w:r>
        <w:rPr>
          <w:b/>
          <w:bCs/>
        </w:rPr>
        <w:t xml:space="preserve">Шаги и параметры:</w:t>
      </w:r>
      <w:r>
        <w:t xml:space="preserve"> </w:t>
      </w:r>
      <w:r>
        <w:t xml:space="preserve">вызвать ошибку; проверить конкретное предложение исправления и возможность его применить.</w:t>
      </w:r>
    </w:p>
    <w:p>
      <w:pPr>
        <w:pStyle w:val="Compact"/>
        <w:numPr>
          <w:ilvl w:val="0"/>
          <w:numId w:val="1053"/>
        </w:numPr>
      </w:pPr>
      <w:r>
        <w:rPr>
          <w:b/>
          <w:bCs/>
        </w:rPr>
        <w:t xml:space="preserve">Прохождение/нарушение:</w:t>
      </w:r>
      <w:r>
        <w:t xml:space="preserve"> </w:t>
      </w:r>
      <w:r>
        <w:t xml:space="preserve">проходит при доступном предложении либо доказанном исключении; нарушение при одном сообщении «ошибка» без известного способа исправления.</w:t>
      </w:r>
    </w:p>
    <w:p>
      <w:pPr>
        <w:pStyle w:val="Compact"/>
        <w:numPr>
          <w:ilvl w:val="0"/>
          <w:numId w:val="1053"/>
        </w:numPr>
      </w:pPr>
      <w:r>
        <w:rPr>
          <w:b/>
          <w:bCs/>
        </w:rPr>
        <w:t xml:space="preserve">NA/не проверено:</w:t>
      </w:r>
      <w:r>
        <w:t xml:space="preserve"> </w:t>
      </w:r>
      <w:r>
        <w:t xml:space="preserve">NA при неизвестном исправлении или риске безопасности/назначению; не проверено, если ошибка не воспроизведена.</w:t>
      </w:r>
    </w:p>
    <w:p>
      <w:pPr>
        <w:pStyle w:val="Compact"/>
        <w:numPr>
          <w:ilvl w:val="0"/>
          <w:numId w:val="1053"/>
        </w:numPr>
      </w:pPr>
      <w:r>
        <w:rPr>
          <w:b/>
          <w:bCs/>
        </w:rPr>
        <w:t xml:space="preserve">Минимальное доказательство:</w:t>
      </w:r>
      <w:r>
        <w:t xml:space="preserve"> </w:t>
      </w:r>
      <w:r>
        <w:t xml:space="preserve">ввод, сообщение, известное исправление и решение по исключению.</w:t>
      </w:r>
    </w:p>
    <w:p>
      <w:pPr>
        <w:pStyle w:val="Compact"/>
        <w:numPr>
          <w:ilvl w:val="0"/>
          <w:numId w:val="1053"/>
        </w:numPr>
      </w:pPr>
      <w:r>
        <w:rPr>
          <w:b/>
          <w:bCs/>
        </w:rPr>
        <w:t xml:space="preserve">Нормативная ссылка:</w:t>
      </w:r>
      <w:r>
        <w:t xml:space="preserve"> </w:t>
      </w:r>
      <w:hyperlink r:id="rId122">
        <w:r>
          <w:rPr>
            <w:rStyle w:val="Hyperlink"/>
          </w:rPr>
          <w:t xml:space="preserve">WCAG 3.3.3</w:t>
        </w:r>
      </w:hyperlink>
      <w:r>
        <w:t xml:space="preserve">.</w:t>
      </w:r>
      <w:r>
        <w:t xml:space="preserve"> </w:t>
      </w:r>
      <w:r>
        <w:rPr>
          <w:b/>
          <w:bCs/>
        </w:rPr>
        <w:t xml:space="preserve">Граница проекта:</w:t>
      </w:r>
      <w:r>
        <w:t xml:space="preserve"> </w:t>
      </w:r>
      <w:r>
        <w:t xml:space="preserve">исправление не обязано применяться автоматически.</w:t>
      </w:r>
    </w:p>
    <w:bookmarkEnd w:id="123"/>
    <w:bookmarkStart w:id="125" w:name="X441323a41f93301fb3ad837420697d3b82157ad"/>
    <w:p>
      <w:pPr>
        <w:pStyle w:val="Heading3"/>
      </w:pPr>
      <w:bookmarkStart w:id="1952" w:name="_TocAnchor432_1951"/>
      <w:r>
        <w:t xml:space="preserve">3.3.4 Предотвращение ошибок: юридические, финансовые, данные, AA</w:t>
      </w:r>
      <w:bookmarkEnd w:id="1952"/>
    </w:p>
    <w:p>
      <w:pPr>
        <w:pStyle w:val="Compact"/>
        <w:numPr>
          <w:ilvl w:val="0"/>
          <w:numId w:val="1054"/>
        </w:numPr>
      </w:pPr>
      <w:r>
        <w:rPr>
          <w:b/>
          <w:bCs/>
        </w:rPr>
        <w:t xml:space="preserve">Применимость:</w:t>
      </w:r>
      <w:r>
        <w:t xml:space="preserve"> </w:t>
      </w:r>
      <w:r>
        <w:t xml:space="preserve">юридические обязательства/финансовые транзакции, изменение/удаление пользовательских данных в хранилище и отправка ответов на тесты.</w:t>
      </w:r>
    </w:p>
    <w:p>
      <w:pPr>
        <w:pStyle w:val="Compact"/>
        <w:numPr>
          <w:ilvl w:val="0"/>
          <w:numId w:val="1054"/>
        </w:numPr>
      </w:pPr>
      <w:r>
        <w:rPr>
          <w:b/>
          <w:bCs/>
        </w:rPr>
        <w:t xml:space="preserve">Предусловия/фикстура:</w:t>
      </w:r>
      <w:r>
        <w:t xml:space="preserve"> </w:t>
      </w:r>
      <w:r>
        <w:t xml:space="preserve">безопасный стенд, фиктивные данные/платеж, все шаги подтверждения и отмены.</w:t>
      </w:r>
    </w:p>
    <w:p>
      <w:pPr>
        <w:pStyle w:val="Compact"/>
        <w:numPr>
          <w:ilvl w:val="0"/>
          <w:numId w:val="1054"/>
        </w:numPr>
      </w:pPr>
      <w:r>
        <w:rPr>
          <w:b/>
          <w:bCs/>
        </w:rPr>
        <w:t xml:space="preserve">Шаги и параметры:</w:t>
      </w:r>
      <w:r>
        <w:t xml:space="preserve"> </w:t>
      </w:r>
      <w:r>
        <w:t xml:space="preserve">ввести ошибочные данные и проверить три допустимых механизма: отправленное можно отменить; данные проверяются на ошибки с возможностью их исправить; либо перед окончательной отправкой можно просмотреть, подтвердить и исправить сведения. Достаточно одного полностью выполненного механизма.</w:t>
      </w:r>
    </w:p>
    <w:p>
      <w:pPr>
        <w:pStyle w:val="Compact"/>
        <w:numPr>
          <w:ilvl w:val="0"/>
          <w:numId w:val="1054"/>
        </w:numPr>
      </w:pPr>
      <w:r>
        <w:rPr>
          <w:b/>
          <w:bCs/>
        </w:rPr>
        <w:t xml:space="preserve">Прохождение/нарушение:</w:t>
      </w:r>
      <w:r>
        <w:t xml:space="preserve"> </w:t>
      </w:r>
      <w:r>
        <w:t xml:space="preserve">проходит при выполнении хотя бы одного из трех механизмов. Одной кнопки «Подтвердить» без просмотра и исправления недостаточно для третьего механизма. Нарушение фиксируется, если ни один механизм не выполнен.</w:t>
      </w:r>
    </w:p>
    <w:p>
      <w:pPr>
        <w:pStyle w:val="Compact"/>
        <w:numPr>
          <w:ilvl w:val="0"/>
          <w:numId w:val="1054"/>
        </w:numPr>
      </w:pPr>
      <w:r>
        <w:rPr>
          <w:b/>
          <w:bCs/>
        </w:rPr>
        <w:t xml:space="preserve">NA/не проверено:</w:t>
      </w:r>
      <w:r>
        <w:t xml:space="preserve"> </w:t>
      </w:r>
      <w:r>
        <w:t xml:space="preserve">NA для операций вне перечисленных категорий; не проверено без авторизованной безопасной фикстуры.</w:t>
      </w:r>
    </w:p>
    <w:p>
      <w:pPr>
        <w:pStyle w:val="Compact"/>
        <w:numPr>
          <w:ilvl w:val="0"/>
          <w:numId w:val="1054"/>
        </w:numPr>
      </w:pPr>
      <w:r>
        <w:rPr>
          <w:b/>
          <w:bCs/>
        </w:rPr>
        <w:t xml:space="preserve">Минимальное доказательство:</w:t>
      </w:r>
      <w:r>
        <w:t xml:space="preserve"> </w:t>
      </w:r>
      <w:r>
        <w:t xml:space="preserve">тип операции, тестовые данные, шаги обзора/исправления/отмены и итог без реального ущерба.</w:t>
      </w:r>
    </w:p>
    <w:p>
      <w:pPr>
        <w:pStyle w:val="Compact"/>
        <w:numPr>
          <w:ilvl w:val="0"/>
          <w:numId w:val="1054"/>
        </w:numPr>
      </w:pPr>
      <w:r>
        <w:rPr>
          <w:b/>
          <w:bCs/>
        </w:rPr>
        <w:t xml:space="preserve">Нормативная ссылка:</w:t>
      </w:r>
      <w:r>
        <w:t xml:space="preserve"> </w:t>
      </w:r>
      <w:hyperlink r:id="rId124">
        <w:r>
          <w:rPr>
            <w:rStyle w:val="Hyperlink"/>
          </w:rPr>
          <w:t xml:space="preserve">WCAG 3.3.4</w:t>
        </w:r>
      </w:hyperlink>
      <w:r>
        <w:t xml:space="preserve">.</w:t>
      </w:r>
      <w:r>
        <w:t xml:space="preserve"> </w:t>
      </w:r>
      <w:r>
        <w:rPr>
          <w:b/>
          <w:bCs/>
        </w:rPr>
        <w:t xml:space="preserve">Граница проекта:</w:t>
      </w:r>
      <w:r>
        <w:t xml:space="preserve"> </w:t>
      </w:r>
      <w:r>
        <w:t xml:space="preserve">двойное подтверждение каждой операции сверх одного допустимого механизма дополнительное.</w:t>
      </w:r>
    </w:p>
    <w:bookmarkEnd w:id="125"/>
    <w:bookmarkStart w:id="127" w:name="повторный-ввод-a"/>
    <w:p>
      <w:pPr>
        <w:pStyle w:val="Heading3"/>
      </w:pPr>
      <w:bookmarkStart w:id="1954" w:name="_TocAnchor440_1953"/>
      <w:r>
        <w:t xml:space="preserve">3.3.7 Повторный ввод, A</w:t>
      </w:r>
      <w:bookmarkEnd w:id="1954"/>
    </w:p>
    <w:p>
      <w:pPr>
        <w:pStyle w:val="Compact"/>
        <w:numPr>
          <w:ilvl w:val="0"/>
          <w:numId w:val="1055"/>
        </w:numPr>
      </w:pPr>
      <w:r>
        <w:rPr>
          <w:b/>
          <w:bCs/>
        </w:rPr>
        <w:t xml:space="preserve">Применимость:</w:t>
      </w:r>
      <w:r>
        <w:t xml:space="preserve"> </w:t>
      </w:r>
      <w:r>
        <w:t xml:space="preserve">информация, уже введенная или предоставленная пользователем и снова требуемая в том же процессе.</w:t>
      </w:r>
    </w:p>
    <w:p>
      <w:pPr>
        <w:pStyle w:val="Compact"/>
        <w:numPr>
          <w:ilvl w:val="0"/>
          <w:numId w:val="1055"/>
        </w:numPr>
      </w:pPr>
      <w:r>
        <w:rPr>
          <w:b/>
          <w:bCs/>
        </w:rPr>
        <w:t xml:space="preserve">Предусловия/фикстура:</w:t>
      </w:r>
      <w:r>
        <w:t xml:space="preserve"> </w:t>
      </w:r>
      <w:r>
        <w:t xml:space="preserve">полный процесс, тестовые данные и переходы вперед/назад.</w:t>
      </w:r>
    </w:p>
    <w:p>
      <w:pPr>
        <w:pStyle w:val="Compact"/>
        <w:numPr>
          <w:ilvl w:val="0"/>
          <w:numId w:val="1055"/>
        </w:numPr>
      </w:pPr>
      <w:r>
        <w:rPr>
          <w:b/>
          <w:bCs/>
        </w:rPr>
        <w:t xml:space="preserve">Шаги и параметры:</w:t>
      </w:r>
      <w:r>
        <w:t xml:space="preserve"> </w:t>
      </w:r>
      <w:r>
        <w:t xml:space="preserve">ввести данные на первом шаге; дойти до повторного запроса; проверить автоподстановку или выбор ранее введенного; оценить исключения essential, security или invalid.</w:t>
      </w:r>
    </w:p>
    <w:p>
      <w:pPr>
        <w:pStyle w:val="Compact"/>
        <w:numPr>
          <w:ilvl w:val="0"/>
          <w:numId w:val="1055"/>
        </w:numPr>
      </w:pPr>
      <w:r>
        <w:rPr>
          <w:b/>
          <w:bCs/>
        </w:rPr>
        <w:t xml:space="preserve">Прохождение/нарушение:</w:t>
      </w:r>
      <w:r>
        <w:t xml:space="preserve"> </w:t>
      </w:r>
      <w:r>
        <w:t xml:space="preserve">проходит при автоподстановке/выборе либо исключении; нарушение при обязательном повторном наборе.</w:t>
      </w:r>
    </w:p>
    <w:p>
      <w:pPr>
        <w:pStyle w:val="Compact"/>
        <w:numPr>
          <w:ilvl w:val="0"/>
          <w:numId w:val="1055"/>
        </w:numPr>
      </w:pPr>
      <w:r>
        <w:rPr>
          <w:b/>
          <w:bCs/>
        </w:rPr>
        <w:t xml:space="preserve">NA/не проверено:</w:t>
      </w:r>
      <w:r>
        <w:t xml:space="preserve"> </w:t>
      </w:r>
      <w:r>
        <w:t xml:space="preserve">NA без повторного запроса в процессе; не проверено без полного процесса.</w:t>
      </w:r>
    </w:p>
    <w:p>
      <w:pPr>
        <w:pStyle w:val="Compact"/>
        <w:numPr>
          <w:ilvl w:val="0"/>
          <w:numId w:val="1055"/>
        </w:numPr>
      </w:pPr>
      <w:r>
        <w:rPr>
          <w:b/>
          <w:bCs/>
        </w:rPr>
        <w:t xml:space="preserve">Минимальное доказательство:</w:t>
      </w:r>
      <w:r>
        <w:t xml:space="preserve"> </w:t>
      </w:r>
      <w:r>
        <w:t xml:space="preserve">первое и повторное поля, шаги, поведение и исключение.</w:t>
      </w:r>
    </w:p>
    <w:p>
      <w:pPr>
        <w:pStyle w:val="Compact"/>
        <w:numPr>
          <w:ilvl w:val="0"/>
          <w:numId w:val="1055"/>
        </w:numPr>
      </w:pPr>
      <w:r>
        <w:rPr>
          <w:b/>
          <w:bCs/>
        </w:rPr>
        <w:t xml:space="preserve">Нормативная ссылка:</w:t>
      </w:r>
      <w:r>
        <w:t xml:space="preserve"> </w:t>
      </w:r>
      <w:hyperlink r:id="rId126">
        <w:r>
          <w:rPr>
            <w:rStyle w:val="Hyperlink"/>
          </w:rPr>
          <w:t xml:space="preserve">WCAG 3.3.7</w:t>
        </w:r>
      </w:hyperlink>
      <w:r>
        <w:t xml:space="preserve">.</w:t>
      </w:r>
      <w:r>
        <w:t xml:space="preserve"> </w:t>
      </w:r>
      <w:r>
        <w:rPr>
          <w:b/>
          <w:bCs/>
        </w:rPr>
        <w:t xml:space="preserve">Граница проекта:</w:t>
      </w:r>
      <w:r>
        <w:t xml:space="preserve"> </w:t>
      </w:r>
      <w:r>
        <w:t xml:space="preserve">сохранение между разными процессами или сессиями является дополнительным правилом.</w:t>
      </w:r>
    </w:p>
    <w:bookmarkEnd w:id="127"/>
    <w:bookmarkStart w:id="129" w:name="доступная-аутентификация-минимум-aa"/>
    <w:p>
      <w:pPr>
        <w:pStyle w:val="Heading3"/>
      </w:pPr>
      <w:bookmarkStart w:id="1956" w:name="_TocAnchor448_1955"/>
      <w:r>
        <w:t xml:space="preserve">3.3.8 Доступная аутентификация, минимум, AA</w:t>
      </w:r>
      <w:bookmarkEnd w:id="1956"/>
    </w:p>
    <w:p>
      <w:pPr>
        <w:pStyle w:val="Compact"/>
        <w:numPr>
          <w:ilvl w:val="0"/>
          <w:numId w:val="1056"/>
        </w:numPr>
      </w:pPr>
      <w:r>
        <w:rPr>
          <w:b/>
          <w:bCs/>
        </w:rPr>
        <w:t xml:space="preserve">Применимость:</w:t>
      </w:r>
      <w:r>
        <w:t xml:space="preserve"> </w:t>
      </w:r>
      <w:r>
        <w:t xml:space="preserve">этапы аутентификации.</w:t>
      </w:r>
    </w:p>
    <w:p>
      <w:pPr>
        <w:pStyle w:val="Compact"/>
        <w:numPr>
          <w:ilvl w:val="0"/>
          <w:numId w:val="1056"/>
        </w:numPr>
      </w:pPr>
      <w:r>
        <w:rPr>
          <w:b/>
          <w:bCs/>
        </w:rPr>
        <w:t xml:space="preserve">Предусловия/фикстура:</w:t>
      </w:r>
      <w:r>
        <w:t xml:space="preserve"> </w:t>
      </w:r>
      <w:r>
        <w:t xml:space="preserve">разрешенная тестовая учетная запись, все MFA/CAPTCHA/восстановление, менеджер паролей и вставка.</w:t>
      </w:r>
    </w:p>
    <w:p>
      <w:pPr>
        <w:pStyle w:val="Compact"/>
        <w:numPr>
          <w:ilvl w:val="0"/>
          <w:numId w:val="1056"/>
        </w:numPr>
      </w:pPr>
      <w:r>
        <w:rPr>
          <w:b/>
          <w:bCs/>
        </w:rPr>
        <w:t xml:space="preserve">Шаги и параметры:</w:t>
      </w:r>
      <w:r>
        <w:t xml:space="preserve"> </w:t>
      </w:r>
      <w:r>
        <w:t xml:space="preserve">пройти каждый этап входа и восстановления. Обычные поля имени пользователя, e-mail или телефона сами по себе не являются когнитивным функциональным тестом: это личные для пользователя и одинаковые на разных сайтах идентификаторы; проверить, что вставка (paste) и автозаполнение в них не заблокированы. Для пароля и одноразового кода - это когнитивный функциональный тест по определению критерия - проверить наличие снимающего нагрузку механизма: работу менеджера паролей, разрешенную вставку или автозаполнение. При отсутствии такого механизма проверить альтернативный метод входа без когнитивного теста либо допустимое на уровне AA исключение: распознавание объектов (без текстовой транскрипции) или распознавание личного содержимого, ранее предоставленного пользователем сайту.</w:t>
      </w:r>
    </w:p>
    <w:p>
      <w:pPr>
        <w:pStyle w:val="Compact"/>
        <w:numPr>
          <w:ilvl w:val="0"/>
          <w:numId w:val="1056"/>
        </w:numPr>
      </w:pPr>
      <w:r>
        <w:rPr>
          <w:b/>
          <w:bCs/>
        </w:rPr>
        <w:t xml:space="preserve">Прохождение/нарушение:</w:t>
      </w:r>
      <w:r>
        <w:t xml:space="preserve"> </w:t>
      </w:r>
      <w:r>
        <w:t xml:space="preserve">проходит, если поле-идентификатор (имя, e-mail, телефон) не заблокировало вставку/автозаполнение, либо для пароля/кода доступен снимающий нагрузку механизм (менеджер паролей, вставка), альтернативный метод без когнитивного теста или допустимое исключение (распознавание объектов, распознавание личного содержимого); нарушение при обязательном запоминании, транскрипции или вычислении без такого механизма, альтернативы или исключения.</w:t>
      </w:r>
    </w:p>
    <w:p>
      <w:pPr>
        <w:pStyle w:val="Compact"/>
        <w:numPr>
          <w:ilvl w:val="0"/>
          <w:numId w:val="1056"/>
        </w:numPr>
      </w:pPr>
      <w:r>
        <w:rPr>
          <w:b/>
          <w:bCs/>
        </w:rPr>
        <w:t xml:space="preserve">NA/не проверено:</w:t>
      </w:r>
      <w:r>
        <w:t xml:space="preserve"> </w:t>
      </w:r>
      <w:r>
        <w:t xml:space="preserve">NA без аутентификации; не проверено без разрешенной фикстуры или конкретной ветви MFA.</w:t>
      </w:r>
    </w:p>
    <w:p>
      <w:pPr>
        <w:pStyle w:val="Compact"/>
        <w:numPr>
          <w:ilvl w:val="0"/>
          <w:numId w:val="1056"/>
        </w:numPr>
      </w:pPr>
      <w:r>
        <w:rPr>
          <w:b/>
          <w:bCs/>
        </w:rPr>
        <w:t xml:space="preserve">Минимальное доказательство:</w:t>
      </w:r>
      <w:r>
        <w:t xml:space="preserve"> </w:t>
      </w:r>
      <w:r>
        <w:t xml:space="preserve">метод, шаги, доступная альтернатива/помощь, настройки и итог тестового входа.</w:t>
      </w:r>
    </w:p>
    <w:p>
      <w:pPr>
        <w:pStyle w:val="Compact"/>
        <w:numPr>
          <w:ilvl w:val="0"/>
          <w:numId w:val="1056"/>
        </w:numPr>
      </w:pPr>
      <w:r>
        <w:rPr>
          <w:b/>
          <w:bCs/>
        </w:rPr>
        <w:t xml:space="preserve">Нормативная ссылка:</w:t>
      </w:r>
      <w:r>
        <w:t xml:space="preserve"> </w:t>
      </w:r>
      <w:hyperlink r:id="rId128">
        <w:r>
          <w:rPr>
            <w:rStyle w:val="Hyperlink"/>
          </w:rPr>
          <w:t xml:space="preserve">WCAG 3.3.8</w:t>
        </w:r>
      </w:hyperlink>
      <w:r>
        <w:t xml:space="preserve">.</w:t>
      </w:r>
      <w:r>
        <w:t xml:space="preserve"> </w:t>
      </w:r>
      <w:r>
        <w:rPr>
          <w:b/>
          <w:bCs/>
        </w:rPr>
        <w:t xml:space="preserve">Граница проекта:</w:t>
      </w:r>
      <w:r>
        <w:t xml:space="preserve"> </w:t>
      </w:r>
      <w:r>
        <w:t xml:space="preserve">запрет всех CAPTCHA не следует из критерия; безопасность тестовой учетной записи обязательна по процедуре оценки.</w:t>
      </w:r>
    </w:p>
    <w:bookmarkEnd w:id="129"/>
    <w:bookmarkStart w:id="131" w:name="имя-роль-значение-a"/>
    <w:p>
      <w:pPr>
        <w:pStyle w:val="Heading3"/>
      </w:pPr>
      <w:bookmarkStart w:id="1958" w:name="_TocAnchor456_1957"/>
      <w:r>
        <w:t xml:space="preserve">4.1.2 Имя, роль, значение, A</w:t>
      </w:r>
      <w:bookmarkEnd w:id="1958"/>
    </w:p>
    <w:p>
      <w:pPr>
        <w:pStyle w:val="Compact"/>
        <w:numPr>
          <w:ilvl w:val="0"/>
          <w:numId w:val="1057"/>
        </w:numPr>
      </w:pPr>
      <w:r>
        <w:rPr>
          <w:b/>
          <w:bCs/>
        </w:rPr>
        <w:t xml:space="preserve">Применимость:</w:t>
      </w:r>
      <w:r>
        <w:t xml:space="preserve"> </w:t>
      </w:r>
      <w:r>
        <w:t xml:space="preserve">все компоненты интерфейса, особенно авторские виджеты.</w:t>
      </w:r>
    </w:p>
    <w:p>
      <w:pPr>
        <w:pStyle w:val="Compact"/>
        <w:numPr>
          <w:ilvl w:val="0"/>
          <w:numId w:val="1057"/>
        </w:numPr>
      </w:pPr>
      <w:r>
        <w:rPr>
          <w:b/>
          <w:bCs/>
        </w:rPr>
        <w:t xml:space="preserve">Предусловия/фикстура:</w:t>
      </w:r>
      <w:r>
        <w:t xml:space="preserve"> </w:t>
      </w:r>
      <w:r>
        <w:t xml:space="preserve">DOM, accessibility tree, точная версия браузера/AT, все состояния.</w:t>
      </w:r>
    </w:p>
    <w:p>
      <w:pPr>
        <w:pStyle w:val="Compact"/>
        <w:numPr>
          <w:ilvl w:val="0"/>
          <w:numId w:val="1057"/>
        </w:numPr>
      </w:pPr>
      <w:r>
        <w:rPr>
          <w:b/>
          <w:bCs/>
        </w:rPr>
        <w:t xml:space="preserve">Шаги и параметры:</w:t>
      </w:r>
      <w:r>
        <w:t xml:space="preserve"> </w:t>
      </w:r>
      <w:r>
        <w:t xml:space="preserve">для каждого компонента проверить программные имя и роль; доступность значений/состояний, которые может установить пользователь; возможность установить их программно; передачу изменений пользовательским агентам.</w:t>
      </w:r>
    </w:p>
    <w:p>
      <w:pPr>
        <w:pStyle w:val="Compact"/>
        <w:numPr>
          <w:ilvl w:val="0"/>
          <w:numId w:val="1057"/>
        </w:numPr>
      </w:pPr>
      <w:r>
        <w:rPr>
          <w:b/>
          <w:bCs/>
        </w:rPr>
        <w:t xml:space="preserve">Прохождение/нарушение:</w:t>
      </w:r>
      <w:r>
        <w:t xml:space="preserve"> </w:t>
      </w:r>
      <w:r>
        <w:t xml:space="preserve">проходит по всем применимым условиям; нарушение при отсутствующем/неверном имени, роли, состоянии или недоступном управлении.</w:t>
      </w:r>
    </w:p>
    <w:p>
      <w:pPr>
        <w:pStyle w:val="Compact"/>
        <w:numPr>
          <w:ilvl w:val="0"/>
          <w:numId w:val="1057"/>
        </w:numPr>
      </w:pPr>
      <w:r>
        <w:rPr>
          <w:b/>
          <w:bCs/>
        </w:rPr>
        <w:t xml:space="preserve">NA/не проверено:</w:t>
      </w:r>
      <w:r>
        <w:t xml:space="preserve"> </w:t>
      </w:r>
      <w:r>
        <w:t xml:space="preserve">NA без компонентов интерфейса практически не применяется; не проверено без состояния или программной структуры.</w:t>
      </w:r>
    </w:p>
    <w:p>
      <w:pPr>
        <w:pStyle w:val="Compact"/>
        <w:numPr>
          <w:ilvl w:val="0"/>
          <w:numId w:val="1057"/>
        </w:numPr>
      </w:pPr>
      <w:r>
        <w:rPr>
          <w:b/>
          <w:bCs/>
        </w:rPr>
        <w:t xml:space="preserve">Минимальное доказательство:</w:t>
      </w:r>
      <w:r>
        <w:t xml:space="preserve"> </w:t>
      </w:r>
      <w:r>
        <w:t xml:space="preserve">элемент, DOM/дерево, действия и фактический вывод указанной AT.</w:t>
      </w:r>
    </w:p>
    <w:p>
      <w:pPr>
        <w:pStyle w:val="Compact"/>
        <w:numPr>
          <w:ilvl w:val="0"/>
          <w:numId w:val="1057"/>
        </w:numPr>
      </w:pPr>
      <w:r>
        <w:rPr>
          <w:b/>
          <w:bCs/>
        </w:rPr>
        <w:t xml:space="preserve">Нормативная ссылка:</w:t>
      </w:r>
      <w:r>
        <w:t xml:space="preserve"> </w:t>
      </w:r>
      <w:hyperlink r:id="rId130">
        <w:r>
          <w:rPr>
            <w:rStyle w:val="Hyperlink"/>
          </w:rPr>
          <w:t xml:space="preserve">WCAG 4.1.2</w:t>
        </w:r>
      </w:hyperlink>
      <w:r>
        <w:t xml:space="preserve">.</w:t>
      </w:r>
      <w:r>
        <w:t xml:space="preserve"> </w:t>
      </w:r>
      <w:r>
        <w:rPr>
          <w:b/>
          <w:bCs/>
        </w:rPr>
        <w:t xml:space="preserve">Граница проекта:</w:t>
      </w:r>
      <w:r>
        <w:t xml:space="preserve"> </w:t>
      </w:r>
      <w:r>
        <w:t xml:space="preserve">один успешный скринридер не доказывает универсальную совместимость; матрица поддержки задается проектом.</w:t>
      </w:r>
    </w:p>
    <w:bookmarkEnd w:id="131"/>
    <w:bookmarkStart w:id="133" w:name="сообщения-о-состоянии-aa"/>
    <w:p>
      <w:pPr>
        <w:pStyle w:val="Heading3"/>
      </w:pPr>
      <w:bookmarkStart w:id="1960" w:name="_TocAnchor464_1959"/>
      <w:r>
        <w:t xml:space="preserve">4.1.3 Сообщения о состоянии, AA</w:t>
      </w:r>
      <w:bookmarkEnd w:id="1960"/>
    </w:p>
    <w:p>
      <w:pPr>
        <w:pStyle w:val="Compact"/>
        <w:numPr>
          <w:ilvl w:val="0"/>
          <w:numId w:val="1058"/>
        </w:numPr>
      </w:pPr>
      <w:r>
        <w:rPr>
          <w:b/>
          <w:bCs/>
        </w:rPr>
        <w:t xml:space="preserve">Применимость:</w:t>
      </w:r>
      <w:r>
        <w:t xml:space="preserve"> </w:t>
      </w:r>
      <w:r>
        <w:t xml:space="preserve">сообщения, которые информируют об успехе, результате, ожидании, прогрессе или ошибке без смены контекста.</w:t>
      </w:r>
    </w:p>
    <w:p>
      <w:pPr>
        <w:pStyle w:val="Compact"/>
        <w:numPr>
          <w:ilvl w:val="0"/>
          <w:numId w:val="1058"/>
        </w:numPr>
      </w:pPr>
      <w:r>
        <w:rPr>
          <w:b/>
          <w:bCs/>
        </w:rPr>
        <w:t xml:space="preserve">Предусловия/фикстура:</w:t>
      </w:r>
      <w:r>
        <w:t xml:space="preserve"> </w:t>
      </w:r>
      <w:r>
        <w:t xml:space="preserve">точная версия браузера/скринридера, действия для всех статусов, фокус до запуска.</w:t>
      </w:r>
    </w:p>
    <w:p>
      <w:pPr>
        <w:pStyle w:val="Compact"/>
        <w:numPr>
          <w:ilvl w:val="0"/>
          <w:numId w:val="1058"/>
        </w:numPr>
      </w:pPr>
      <w:r>
        <w:rPr>
          <w:b/>
          <w:bCs/>
        </w:rPr>
        <w:t xml:space="preserve">Шаги и параметры:</w:t>
      </w:r>
      <w:r>
        <w:t xml:space="preserve"> </w:t>
      </w:r>
      <w:r>
        <w:t xml:space="preserve">вызвать сообщение без перевода фокуса; наблюдать доступное дерево и вывод AT; проверить программно определимую роль/свойство, позволяющую сообщить статус без получения фокуса.</w:t>
      </w:r>
    </w:p>
    <w:p>
      <w:pPr>
        <w:pStyle w:val="Compact"/>
        <w:numPr>
          <w:ilvl w:val="0"/>
          <w:numId w:val="1058"/>
        </w:numPr>
      </w:pPr>
      <w:r>
        <w:rPr>
          <w:b/>
          <w:bCs/>
        </w:rPr>
        <w:t xml:space="preserve">Прохождение/нарушение:</w:t>
      </w:r>
      <w:r>
        <w:t xml:space="preserve"> </w:t>
      </w:r>
      <w:r>
        <w:t xml:space="preserve">проходит, если статус программно определим через роль или свойства так, что вспомогательная технология может представить его без получения фокуса, при поддерживаемом способе использования технологии. Нарушение: отсутствует требуемая программная семантика либо доказана ее непригодность для такого представления. Молчание одной программы само по себе не определяет результат: проверить настройки, момент обновления и поддержку; при неустановленной причине оставить вопрос открытым.</w:t>
      </w:r>
    </w:p>
    <w:p>
      <w:pPr>
        <w:pStyle w:val="Compact"/>
        <w:numPr>
          <w:ilvl w:val="0"/>
          <w:numId w:val="1058"/>
        </w:numPr>
      </w:pPr>
      <w:r>
        <w:rPr>
          <w:b/>
          <w:bCs/>
        </w:rPr>
        <w:t xml:space="preserve">NA/не проверено:</w:t>
      </w:r>
      <w:r>
        <w:t xml:space="preserve"> </w:t>
      </w:r>
      <w:r>
        <w:t xml:space="preserve">NA без сообщений о состоянии; не проверено без воспроизведения или заявленной конфигурации AT.</w:t>
      </w:r>
    </w:p>
    <w:p>
      <w:pPr>
        <w:pStyle w:val="Compact"/>
        <w:numPr>
          <w:ilvl w:val="0"/>
          <w:numId w:val="1058"/>
        </w:numPr>
      </w:pPr>
      <w:r>
        <w:rPr>
          <w:b/>
          <w:bCs/>
        </w:rPr>
        <w:t xml:space="preserve">Минимальное доказательство:</w:t>
      </w:r>
      <w:r>
        <w:t xml:space="preserve"> </w:t>
      </w:r>
      <w:r>
        <w:t xml:space="preserve">действие, исходный/конечный фокус, текст статуса, DOM/роль/свойства и поддерживаемый способ использования. Отдельно фиксируются настройки, фактический вывод AT и диагноз обнаруженной несовместимости, если он установлен.</w:t>
      </w:r>
    </w:p>
    <w:p>
      <w:pPr>
        <w:pStyle w:val="Compact"/>
        <w:numPr>
          <w:ilvl w:val="0"/>
          <w:numId w:val="1058"/>
        </w:numPr>
      </w:pPr>
      <w:r>
        <w:rPr>
          <w:b/>
          <w:bCs/>
        </w:rPr>
        <w:t xml:space="preserve">Нормативная ссылка:</w:t>
      </w:r>
      <w:r>
        <w:t xml:space="preserve"> </w:t>
      </w:r>
      <w:hyperlink r:id="rId132">
        <w:r>
          <w:rPr>
            <w:rStyle w:val="Hyperlink"/>
          </w:rPr>
          <w:t xml:space="preserve">WCAG 4.1.3</w:t>
        </w:r>
      </w:hyperlink>
      <w:r>
        <w:t xml:space="preserve">.</w:t>
      </w:r>
      <w:r>
        <w:t xml:space="preserve"> </w:t>
      </w:r>
      <w:r>
        <w:rPr>
          <w:b/>
          <w:bCs/>
        </w:rPr>
        <w:t xml:space="preserve">Граница проекта:</w:t>
      </w:r>
      <w:r>
        <w:t xml:space="preserve"> </w:t>
      </w:r>
      <w:r>
        <w:t xml:space="preserve">время и стиль объявления сверх достаточной программной определимости зависят от проектного профиля.</w:t>
      </w:r>
    </w:p>
    <w:bookmarkEnd w:id="133"/>
    <w:bookmarkEnd w:id="134"/>
    <w:bookmarkStart w:id="137" w:name="матрица-результата"/>
    <w:p>
      <w:pPr>
        <w:pStyle w:val="Heading2"/>
      </w:pPr>
      <w:bookmarkStart w:id="1962" w:name="_TocAnchor472_1961"/>
      <w:r>
        <w:t xml:space="preserve">3. Матрица результата</w:t>
      </w:r>
      <w:bookmarkEnd w:id="1962"/>
    </w:p>
    <w:p>
      <w:pPr>
        <w:pStyle w:val="FirstParagraph"/>
      </w:pPr>
      <w:r>
        <w:t xml:space="preserve">Для каждой единицы ведется строка на каждый из 55 критериев, даже если статус NA. Группировка нескольких критериев в одном наблюдении допустима только при раздельном решении и доказательстве по каждому ID.</w:t>
      </w:r>
    </w:p>
    <w:p>
      <w:pPr>
        <w:pStyle w:val="SourceCode"/>
      </w:pPr>
      <w:r>
        <w:rPr>
          <w:rStyle w:val="VerbatimChar"/>
        </w:rPr>
        <w:t xml:space="preserve">ID единицы и состояние:</w:t>
      </w:r>
      <w:r>
        <w:br/>
      </w:r>
      <w:r>
        <w:rPr>
          <w:rStyle w:val="VerbatimChar"/>
        </w:rPr>
        <w:t xml:space="preserve">Версия/сборка продукта:</w:t>
      </w:r>
      <w:r>
        <w:br/>
      </w:r>
      <w:r>
        <w:rPr>
          <w:rStyle w:val="VerbatimChar"/>
        </w:rPr>
        <w:t xml:space="preserve">ОС, версия:</w:t>
      </w:r>
      <w:r>
        <w:br/>
      </w:r>
      <w:r>
        <w:rPr>
          <w:rStyle w:val="VerbatimChar"/>
        </w:rPr>
        <w:t xml:space="preserve">Браузер, версия:</w:t>
      </w:r>
      <w:r>
        <w:br/>
      </w:r>
      <w:r>
        <w:rPr>
          <w:rStyle w:val="VerbatimChar"/>
        </w:rPr>
        <w:t xml:space="preserve">AT, версия:</w:t>
      </w:r>
      <w:r>
        <w:br/>
      </w:r>
      <w:r>
        <w:rPr>
          <w:rStyle w:val="VerbatimChar"/>
        </w:rPr>
        <w:t xml:space="preserve">Язык, viewport, ориентация, масштаб:</w:t>
      </w:r>
      <w:r>
        <w:br/>
      </w:r>
      <w:r>
        <w:rPr>
          <w:rStyle w:val="VerbatimChar"/>
        </w:rPr>
        <w:t xml:space="preserve">Способ ввода и системные настройки:</w:t>
      </w:r>
      <w:r>
        <w:br/>
      </w:r>
      <w:r>
        <w:rPr>
          <w:rStyle w:val="VerbatimChar"/>
        </w:rPr>
        <w:t xml:space="preserve">Критерий WCAG:</w:t>
      </w:r>
      <w:r>
        <w:br/>
      </w:r>
      <w:r>
        <w:rPr>
          <w:rStyle w:val="VerbatimChar"/>
        </w:rPr>
        <w:t xml:space="preserve">Применимость и основание:</w:t>
      </w:r>
      <w:r>
        <w:br/>
      </w:r>
      <w:r>
        <w:rPr>
          <w:rStyle w:val="VerbatimChar"/>
        </w:rPr>
        <w:t xml:space="preserve">Фикстура/роль/TTL:</w:t>
      </w:r>
      <w:r>
        <w:br/>
      </w:r>
      <w:r>
        <w:rPr>
          <w:rStyle w:val="VerbatimChar"/>
        </w:rPr>
        <w:t xml:space="preserve">Тестовые данные:</w:t>
      </w:r>
      <w:r>
        <w:br/>
      </w:r>
      <w:r>
        <w:rPr>
          <w:rStyle w:val="VerbatimChar"/>
        </w:rPr>
        <w:t xml:space="preserve">Последовательность клавиш/жестов/действий:</w:t>
      </w:r>
      <w:r>
        <w:br/>
      </w:r>
      <w:r>
        <w:rPr>
          <w:rStyle w:val="VerbatimChar"/>
        </w:rPr>
        <w:t xml:space="preserve">Ожидаемый нормативный результат:</w:t>
      </w:r>
      <w:r>
        <w:br/>
      </w:r>
      <w:r>
        <w:rPr>
          <w:rStyle w:val="VerbatimChar"/>
        </w:rPr>
        <w:t xml:space="preserve">Фактический результат:</w:t>
      </w:r>
      <w:r>
        <w:br/>
      </w:r>
      <w:r>
        <w:rPr>
          <w:rStyle w:val="VerbatimChar"/>
        </w:rPr>
        <w:t xml:space="preserve">Статус: прохождение / нарушение / NA / не проверено</w:t>
      </w:r>
      <w:r>
        <w:br/>
      </w:r>
      <w:r>
        <w:rPr>
          <w:rStyle w:val="VerbatimChar"/>
        </w:rPr>
        <w:t xml:space="preserve">Минимальное доказательство и ссылка:</w:t>
      </w:r>
      <w:r>
        <w:br/>
      </w:r>
      <w:r>
        <w:rPr>
          <w:rStyle w:val="VerbatimChar"/>
        </w:rPr>
        <w:t xml:space="preserve">Связанный дефект/компонент/регрессия:</w:t>
      </w:r>
      <w:r>
        <w:br/>
      </w:r>
      <w:r>
        <w:rPr>
          <w:rStyle w:val="VerbatimChar"/>
        </w:rPr>
        <w:t xml:space="preserve">Авторское правило, если есть:</w:t>
      </w:r>
      <w:r>
        <w:br/>
      </w:r>
      <w:r>
        <w:rPr>
          <w:rStyle w:val="VerbatimChar"/>
        </w:rPr>
        <w:t xml:space="preserve">Оценщик и дата:</w:t>
      </w:r>
    </w:p>
    <w:p>
      <w:pPr>
        <w:pStyle w:val="FirstParagraph"/>
      </w:pPr>
      <w:r>
        <w:t xml:space="preserve">Один доказанный дефект применимого критерия на странице или в полном процессе внутри заявленной области достаточен для опровержения полного соответствия этой области заявленному уровню. Он не доказывает недоступность каждого элемента или каждой страницы. Успешный результат выборки сам по себе обычно не дает основания объявить соответствие всего сайта, что следует учитывать вместе с</w:t>
      </w:r>
      <w:r>
        <w:t xml:space="preserve"> </w:t>
      </w:r>
      <w:hyperlink r:id="rId135">
        <w:r>
          <w:rPr>
            <w:rStyle w:val="Hyperlink"/>
          </w:rPr>
          <w:t xml:space="preserve">требованиями соответствия WCAG</w:t>
        </w:r>
      </w:hyperlink>
      <w:r>
        <w:t xml:space="preserve"> </w:t>
      </w:r>
      <w:r>
        <w:t xml:space="preserve">и</w:t>
      </w:r>
      <w:r>
        <w:t xml:space="preserve"> </w:t>
      </w:r>
      <w:hyperlink r:id="rId136">
        <w:r>
          <w:rPr>
            <w:rStyle w:val="Hyperlink"/>
          </w:rPr>
          <w:t xml:space="preserve">границами выборочной оценки WCAG-EM 2.0</w:t>
        </w:r>
      </w:hyperlink>
      <w:r>
        <w:t xml:space="preserve">.</w:t>
      </w:r>
    </w:p>
    <w:bookmarkEnd w:id="137"/>
    <w:sectPr>
      <w:footerReference r:id="rId9" w:type="default"/>
      <w:footnotePr>
        <w:numRestart w:val="eachSect"/>
      </w:footnotePr>
      <w:pgSz w:h="16838" w:w="11906"/>
      <w:pgMar w:bottom="1134" w:footer="709" w:gutter="0" w:header="709"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fldChar w:fldCharType="begin"/>
    </w:r>
    <w:r>
      <w:rPr>
        <w:rFonts w:ascii="Arial" w:hAnsi="Arial"/>
        <w:sz w:val="20"/>
      </w:rPr>
      <w:instrText xml:space="preserve"> PAGE  \* MERGEFORMAT </w:instrText>
    </w:r>
    <w:r>
      <w:rPr>
        <w:rFonts w:ascii="Arial" w:hAnsi="Arial"/>
        <w:sz w:val="20"/>
      </w:rPr>
      <w:fldChar w:fldCharType="separate"/>
    </w:r>
    <w:r>
      <w:rPr>
        <w:rFonts w:ascii="Arial" w:hAnsi="Arial"/>
        <w:sz w:val="20"/>
      </w:rPr>
      <w:t>1</w:t>
    </w:r>
    <w:r>
      <w:rPr>
        <w:rFonts w:ascii="Arial" w:hAnsi="Arial"/>
        <w:sz w:val="20"/>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cs="Arial" w:eastAsia="Arial" w:hAnsi="Arial"/>
        <w:sz w:val="24"/>
        <w:szCs w:val="24"/>
        <w:lang w:bidi="ar-SA" w:eastAsia="ru-RU" w:val="ru-RU"/>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Arial" w:cs="Arial" w:eastAsia="Arial" w:hAnsi="Arial"/>
      <w:sz w:val="22"/>
      <w:lang w:bidi="ar-SA" w:eastAsia="ru-RU" w:val="ru-RU"/>
    </w:rPr>
  </w:style>
  <w:style w:styleId="BodyText" w:type="paragraph">
    <w:name w:val="Body Text"/>
    <w:basedOn w:val="Normal"/>
    <w:link w:val="BodyTextChar"/>
    <w:qFormat/>
    <w:pPr>
      <w:spacing w:after="120" w:before="180" w:line="276" w:lineRule="auto"/>
    </w:pPr>
    <w:rPr>
      <w:rFonts w:ascii="Arial" w:cs="Arial" w:eastAsia="Arial" w:hAnsi="Arial"/>
      <w:sz w:val="22"/>
      <w:lang w:bidi="ar-SA" w:eastAsia="ru-RU" w:val="ru-RU"/>
    </w:rPr>
  </w:style>
  <w:style w:customStyle="1" w:styleId="FirstParagraph" w:type="paragraph">
    <w:name w:val="First Paragraph"/>
    <w:basedOn w:val="BodyText"/>
    <w:next w:val="BodyText"/>
    <w:qFormat/>
    <w:pPr>
      <w:spacing w:after="120" w:line="276" w:lineRule="auto"/>
    </w:pPr>
    <w:rPr>
      <w:rFonts w:ascii="Arial" w:cs="Arial" w:eastAsia="Arial" w:hAnsi="Arial"/>
      <w:sz w:val="22"/>
      <w:lang w:bidi="ar-SA" w:eastAsia="ru-RU" w:val="ru-RU"/>
    </w:rPr>
  </w:style>
  <w:style w:customStyle="1" w:styleId="Compact" w:type="paragraph">
    <w:name w:val="Compact"/>
    <w:basedOn w:val="BodyText"/>
    <w:qFormat/>
    <w:pPr>
      <w:spacing w:after="120" w:before="36" w:line="276" w:lineRule="auto"/>
    </w:pPr>
    <w:rPr>
      <w:rFonts w:ascii="Arial" w:cs="Arial" w:eastAsia="Arial" w:hAnsi="Arial"/>
      <w:sz w:val="22"/>
      <w:lang w:bidi="ar-SA" w:eastAsia="ru-RU" w:val="ru-RU"/>
    </w:rPr>
  </w:style>
  <w:style w:styleId="Title" w:type="paragraph">
    <w:name w:val="Title"/>
    <w:basedOn w:val="Normal"/>
    <w:next w:val="BodyText"/>
    <w:link w:val="TitleChar"/>
    <w:uiPriority w:val="10"/>
    <w:qFormat/>
    <w:rsid w:val="00A10FD9"/>
    <w:pPr>
      <w:spacing w:after="120" w:line="240" w:lineRule="auto"/>
      <w:contextualSpacing/>
      <w:jc w:val="center"/>
    </w:pPr>
    <w:rPr>
      <w:rFonts w:ascii="Arial" w:cs="Arial" w:eastAsia="Arial" w:hAnsi="Arial"/>
      <w:b/>
      <w:color w:val="12233B"/>
      <w:sz w:val="52"/>
      <w:szCs w:val="56"/>
      <w:lang w:bidi="ar-SA" w:eastAsia="ru-RU" w:val="ru-RU"/>
    </w:rPr>
  </w:style>
  <w:style w:customStyle="1" w:styleId="TitleChar" w:type="character">
    <w:name w:val="Title Char"/>
    <w:basedOn w:val="DefaultParagraphFont"/>
    <w:link w:val="Title"/>
    <w:uiPriority w:val="10"/>
    <w:rsid w:val="00A10FD9"/>
    <w:rPr>
      <w:rFonts/>
      <w:sz w:val="56"/>
      <w:szCs w:val="56"/>
    </w:rPr>
  </w:style>
  <w:style w:styleId="Subtitle" w:type="paragraph">
    <w:name w:val="Subtitle"/>
    <w:basedOn w:val="Title"/>
    <w:next w:val="BodyText"/>
    <w:link w:val="SubtitleChar"/>
    <w:uiPriority w:val="11"/>
    <w:qFormat/>
    <w:rsid w:val="00A10FD9"/>
    <w:pPr>
      <w:numPr>
        <w:ilvl w:val="1"/>
      </w:numPr>
      <w:spacing w:after="40"/>
      <w:jc w:val="center"/>
    </w:pPr>
    <w:rPr>
      <w:rFonts w:ascii="Arial" w:cs="Arial" w:eastAsia="Arial" w:hAnsi="Arial"/>
      <w:b w:val="0"/>
      <w:color w:val="12233B"/>
      <w:spacing w:val="15"/>
      <w:sz w:val="28"/>
      <w:szCs w:val="28"/>
      <w:lang w:bidi="ar-SA" w:eastAsia="ru-RU" w:val="ru-RU"/>
    </w:rPr>
  </w:style>
  <w:style w:customStyle="1" w:styleId="SubtitleChar" w:type="character">
    <w:name w:val="Subtitle Char"/>
    <w:basedOn w:val="DefaultParagraphFont"/>
    <w:link w:val="Subtitle"/>
    <w:uiPriority w:val="11"/>
    <w:rsid w:val="00A10FD9"/>
    <w:rPr>
      <w:rFonts/>
      <w:color w:themeColor="text1" w:themeTint="A6" w:val="595959"/>
      <w:spacing w:val="15"/>
      <w:sz w:val="28"/>
      <w:szCs w:val="28"/>
    </w:rPr>
  </w:style>
  <w:style w:customStyle="1" w:styleId="Author" w:type="paragraph">
    <w:name w:val="Author"/>
    <w:basedOn w:val="Title"/>
    <w:next w:val="BodyText"/>
    <w:qFormat/>
    <w:pPr>
      <w:keepNext/>
      <w:keepLines/>
      <w:jc w:val="center"/>
    </w:pPr>
    <w:rPr>
      <w:rFonts w:ascii="Arial" w:cs="Arial" w:eastAsia="Arial" w:hAnsi="Arial"/>
      <w:sz w:val="24"/>
      <w:szCs w:val="24"/>
      <w:lang w:bidi="ar-SA" w:eastAsia="ru-RU" w:val="ru-RU"/>
    </w:rPr>
  </w:style>
  <w:style w:styleId="Date" w:type="paragraph">
    <w:name w:val="Date"/>
    <w:basedOn w:val="Title"/>
    <w:next w:val="BodyText"/>
    <w:qFormat/>
    <w:pPr>
      <w:keepNext/>
      <w:keepLines/>
      <w:spacing w:after="480"/>
      <w:jc w:val="center"/>
    </w:pPr>
    <w:rPr>
      <w:rFonts w:ascii="Arial" w:cs="Arial" w:eastAsia="Arial" w:hAnsi="Arial"/>
      <w:b w:val="0"/>
      <w:color w:val="404040"/>
      <w:sz w:val="24"/>
      <w:szCs w:val="24"/>
      <w:lang w:bidi="ar-SA" w:eastAsia="ru-RU" w:val="ru-RU"/>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120" w:before="240" w:line="276" w:lineRule="auto"/>
      <w:outlineLvl w:val="0"/>
    </w:pPr>
    <w:rPr>
      <w:rFonts w:ascii="Arial" w:cs="Arial" w:eastAsia="Arial" w:hAnsi="Arial"/>
      <w:b/>
      <w:color w:val="12233B"/>
      <w:sz w:val="32"/>
      <w:szCs w:val="40"/>
      <w:lang w:bidi="ar-SA" w:eastAsia="ru-RU" w:val="ru-RU"/>
    </w:rPr>
  </w:style>
  <w:style w:styleId="Heading2" w:type="paragraph">
    <w:name w:val="heading 2"/>
    <w:basedOn w:val="Normal"/>
    <w:next w:val="BodyText"/>
    <w:link w:val="Heading2Char"/>
    <w:uiPriority w:val="9"/>
    <w:semiHidden/>
    <w:unhideWhenUsed/>
    <w:qFormat/>
    <w:rsid w:val="00A10FD9"/>
    <w:pPr>
      <w:keepNext/>
      <w:keepLines/>
      <w:spacing w:after="120" w:before="240" w:line="276" w:lineRule="auto"/>
      <w:outlineLvl w:val="1"/>
    </w:pPr>
    <w:rPr>
      <w:rFonts w:ascii="Arial" w:cs="Arial" w:eastAsia="Arial" w:hAnsi="Arial"/>
      <w:b/>
      <w:color w:val="12233B"/>
      <w:sz w:val="28"/>
      <w:szCs w:val="32"/>
      <w:lang w:bidi="ar-SA" w:eastAsia="ru-RU" w:val="ru-RU"/>
    </w:rPr>
  </w:style>
  <w:style w:styleId="Heading3" w:type="paragraph">
    <w:name w:val="heading 3"/>
    <w:basedOn w:val="Normal"/>
    <w:next w:val="BodyText"/>
    <w:link w:val="Heading3Char"/>
    <w:uiPriority w:val="9"/>
    <w:semiHidden/>
    <w:unhideWhenUsed/>
    <w:qFormat/>
    <w:rsid w:val="00A10FD9"/>
    <w:pPr>
      <w:keepNext/>
      <w:keepLines/>
      <w:spacing w:after="120" w:before="240" w:line="276" w:lineRule="auto"/>
      <w:outlineLvl w:val="2"/>
    </w:pPr>
    <w:rPr>
      <w:rFonts w:ascii="Arial" w:cs="Arial" w:eastAsia="Arial" w:hAnsi="Arial"/>
      <w:b/>
      <w:color w:val="12233B"/>
      <w:sz w:val="24"/>
      <w:szCs w:val="28"/>
      <w:lang w:bidi="ar-SA" w:eastAsia="ru-RU" w:val="ru-RU"/>
    </w:rPr>
  </w:style>
  <w:style w:styleId="Heading4" w:type="paragraph">
    <w:name w:val="heading 4"/>
    <w:basedOn w:val="Normal"/>
    <w:next w:val="BodyText"/>
    <w:link w:val="Heading4Char"/>
    <w:uiPriority w:val="9"/>
    <w:semiHidden/>
    <w:unhideWhenUsed/>
    <w:qFormat/>
    <w:rsid w:val="00A10FD9"/>
    <w:pPr>
      <w:keepNext/>
      <w:keepLines/>
      <w:spacing w:after="120" w:before="200" w:line="276" w:lineRule="auto"/>
      <w:outlineLvl w:val="3"/>
    </w:pPr>
    <w:rPr>
      <w:rFonts w:ascii="Arial" w:cs="Arial" w:eastAsia="Arial" w:hAnsi="Arial"/>
      <w:b/>
      <w:i/>
      <w:iCs/>
      <w:color w:val="12233B"/>
      <w:sz w:val="24"/>
      <w:lang w:bidi="ar-SA" w:eastAsia="ru-RU" w:val="ru-RU"/>
    </w:rPr>
  </w:style>
  <w:style w:styleId="Heading5" w:type="paragraph">
    <w:name w:val="heading 5"/>
    <w:basedOn w:val="Normal"/>
    <w:next w:val="BodyText"/>
    <w:link w:val="Heading5Char"/>
    <w:uiPriority w:val="9"/>
    <w:semiHidden/>
    <w:unhideWhenUsed/>
    <w:qFormat/>
    <w:rsid w:val="00A10FD9"/>
    <w:pPr>
      <w:keepNext/>
      <w:keepLines/>
      <w:spacing w:after="120" w:before="200" w:line="276" w:lineRule="auto"/>
      <w:outlineLvl w:val="4"/>
    </w:pPr>
    <w:rPr>
      <w:rFonts w:ascii="Arial" w:cs="Arial" w:eastAsia="Arial" w:hAnsi="Arial"/>
      <w:b/>
      <w:color w:val="12233B"/>
      <w:sz w:val="22"/>
      <w:lang w:bidi="ar-SA" w:eastAsia="ru-RU" w:val="ru-RU"/>
    </w:rPr>
  </w:style>
  <w:style w:styleId="Heading6" w:type="paragraph">
    <w:name w:val="heading 6"/>
    <w:basedOn w:val="Normal"/>
    <w:next w:val="BodyText"/>
    <w:link w:val="Heading6Char"/>
    <w:uiPriority w:val="9"/>
    <w:semiHidden/>
    <w:unhideWhenUsed/>
    <w:qFormat/>
    <w:rsid w:val="00A10FD9"/>
    <w:pPr>
      <w:keepNext/>
      <w:keepLines/>
      <w:spacing w:after="120" w:before="200" w:line="276" w:lineRule="auto"/>
      <w:outlineLvl w:val="5"/>
    </w:pPr>
    <w:rPr>
      <w:rFonts w:ascii="Arial" w:cs="Arial" w:eastAsia="Arial" w:hAnsi="Arial"/>
      <w:b/>
      <w:i/>
      <w:iCs/>
      <w:color w:val="12233B"/>
      <w:sz w:val="22"/>
      <w:lang w:bidi="ar-SA" w:eastAsia="ru-RU" w:val="ru-RU"/>
    </w:rPr>
  </w:style>
  <w:style w:styleId="Heading7" w:type="paragraph">
    <w:name w:val="heading 7"/>
    <w:basedOn w:val="Normal"/>
    <w:next w:val="BodyText"/>
    <w:link w:val="Heading7Char"/>
    <w:uiPriority w:val="9"/>
    <w:semiHidden/>
    <w:unhideWhenUsed/>
    <w:qFormat/>
    <w:rsid w:val="00A10FD9"/>
    <w:pPr>
      <w:keepNext/>
      <w:keepLines/>
      <w:spacing w:after="120" w:before="200" w:line="276" w:lineRule="auto"/>
      <w:outlineLvl w:val="6"/>
    </w:pPr>
    <w:rPr>
      <w:rFonts w:ascii="Arial" w:cs="Arial" w:eastAsia="Arial" w:hAnsi="Arial"/>
      <w:b/>
      <w:color w:val="12233B"/>
      <w:sz w:val="22"/>
      <w:lang w:bidi="ar-SA" w:eastAsia="ru-RU" w:val="ru-RU"/>
    </w:rPr>
  </w:style>
  <w:style w:styleId="Heading8" w:type="paragraph">
    <w:name w:val="heading 8"/>
    <w:basedOn w:val="Normal"/>
    <w:next w:val="BodyText"/>
    <w:link w:val="Heading8Char"/>
    <w:uiPriority w:val="9"/>
    <w:semiHidden/>
    <w:unhideWhenUsed/>
    <w:qFormat/>
    <w:rsid w:val="00A10FD9"/>
    <w:pPr>
      <w:keepNext/>
      <w:keepLines/>
      <w:spacing w:after="120" w:before="200" w:line="276" w:lineRule="auto"/>
      <w:outlineLvl w:val="7"/>
    </w:pPr>
    <w:rPr>
      <w:rFonts w:ascii="Arial" w:cs="Arial" w:eastAsia="Arial" w:hAnsi="Arial"/>
      <w:b/>
      <w:i/>
      <w:iCs/>
      <w:color w:val="12233B"/>
      <w:sz w:val="22"/>
      <w:lang w:bidi="ar-SA" w:eastAsia="ru-RU" w:val="ru-RU"/>
    </w:rPr>
  </w:style>
  <w:style w:styleId="Heading9" w:type="paragraph">
    <w:name w:val="heading 9"/>
    <w:basedOn w:val="Normal"/>
    <w:next w:val="BodyText"/>
    <w:link w:val="Heading9Char"/>
    <w:uiPriority w:val="9"/>
    <w:semiHidden/>
    <w:unhideWhenUsed/>
    <w:qFormat/>
    <w:rsid w:val="00A10FD9"/>
    <w:pPr>
      <w:keepNext/>
      <w:keepLines/>
      <w:spacing w:after="120" w:before="200" w:line="276" w:lineRule="auto"/>
      <w:outlineLvl w:val="8"/>
    </w:pPr>
    <w:rPr>
      <w:rFonts w:ascii="Arial" w:cs="Arial" w:eastAsia="Arial" w:hAnsi="Arial"/>
      <w:b/>
      <w:color w:val="12233B"/>
      <w:sz w:val="22"/>
      <w:lang w:bidi="ar-SA" w:eastAsia="ru-RU" w:val="ru-RU"/>
    </w:rPr>
  </w:style>
  <w:style w:customStyle="1" w:styleId="Heading1Char" w:type="character">
    <w:name w:val="Heading 1 Char"/>
    <w:basedOn w:val="DefaultParagraphFont"/>
    <w:link w:val="Heading1"/>
    <w:uiPriority w:val="9"/>
    <w:rsid w:val="00A10FD9"/>
    <w:rPr>
      <w:rFonts/>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i/>
      <w:iCs/>
      <w:color w:themeColor="accent1" w:themeShade="BF" w:val="0F4761"/>
    </w:rPr>
  </w:style>
  <w:style w:customStyle="1" w:styleId="Heading5Char" w:type="character">
    <w:name w:val="Heading 5 Char"/>
    <w:basedOn w:val="DefaultParagraphFont"/>
    <w:link w:val="Heading5"/>
    <w:uiPriority w:val="9"/>
    <w:semiHidden/>
    <w:rsid w:val="00A10FD9"/>
    <w:rPr>
      <w:rFonts/>
      <w:color w:themeColor="accent1" w:themeShade="BF" w:val="0F4761"/>
    </w:rPr>
  </w:style>
  <w:style w:customStyle="1" w:styleId="Heading6Char" w:type="character">
    <w:name w:val="Heading 6 Char"/>
    <w:basedOn w:val="DefaultParagraphFont"/>
    <w:link w:val="Heading6"/>
    <w:uiPriority w:val="9"/>
    <w:semiHidden/>
    <w:rsid w:val="00A10FD9"/>
    <w:rPr>
      <w:rFonts/>
      <w:i/>
      <w:iCs/>
      <w:color w:themeColor="text1" w:themeTint="A6" w:val="595959"/>
    </w:rPr>
  </w:style>
  <w:style w:customStyle="1" w:styleId="Heading7Char" w:type="character">
    <w:name w:val="Heading 7 Char"/>
    <w:basedOn w:val="DefaultParagraphFont"/>
    <w:link w:val="Heading7"/>
    <w:uiPriority w:val="9"/>
    <w:semiHidden/>
    <w:rsid w:val="00A10FD9"/>
    <w:rPr>
      <w:rFonts/>
      <w:color w:themeColor="text1" w:themeTint="A6" w:val="595959"/>
    </w:rPr>
  </w:style>
  <w:style w:customStyle="1" w:styleId="Heading8Char" w:type="character">
    <w:name w:val="Heading 8 Char"/>
    <w:basedOn w:val="DefaultParagraphFont"/>
    <w:link w:val="Heading8"/>
    <w:uiPriority w:val="9"/>
    <w:semiHidden/>
    <w:rsid w:val="00A10FD9"/>
    <w:rPr>
      <w:rFonts/>
      <w:i/>
      <w:iCs/>
      <w:color w:themeColor="text1" w:themeTint="D8" w:val="272727"/>
    </w:rPr>
  </w:style>
  <w:style w:customStyle="1" w:styleId="Heading9Char" w:type="character">
    <w:name w:val="Heading 9 Char"/>
    <w:basedOn w:val="DefaultParagraphFont"/>
    <w:link w:val="Heading9"/>
    <w:uiPriority w:val="9"/>
    <w:semiHidden/>
    <w:rsid w:val="00A10FD9"/>
    <w:rPr>
      <w:rFonts/>
      <w:color w:themeColor="text1" w:themeTint="D8" w:val="272727"/>
    </w:rPr>
  </w:style>
  <w:style w:styleId="BlockText" w:type="paragraph">
    <w:name w:val="Block Text"/>
    <w:basedOn w:val="BodyText"/>
    <w:next w:val="BodyText"/>
    <w:uiPriority w:val="9"/>
    <w:unhideWhenUsed/>
    <w:qFormat/>
    <w:pPr>
      <w:spacing w:after="120" w:before="100" w:line="276" w:lineRule="auto"/>
      <w:ind w:firstLine="0" w:left="480" w:right="480"/>
    </w:pPr>
    <w:rPr>
      <w:rFonts w:ascii="Arial" w:cs="Arial" w:eastAsia="Arial" w:hAnsi="Arial"/>
      <w:sz w:val="22"/>
      <w:lang w:bidi="ar-SA" w:eastAsia="ru-RU" w:val="ru-RU"/>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pPr>
      <w:spacing w:after="60" w:line="276" w:lineRule="auto"/>
    </w:pPr>
    <w:rPr>
      <w:rFonts w:ascii="Arial" w:cs="Arial" w:eastAsia="Arial" w:hAnsi="Arial"/>
      <w:sz w:val="22"/>
      <w:lang w:bidi="ar-SA" w:eastAsia="ru-RU" w:val="ru-RU"/>
    </w:rPr>
    <w:tblPr>
      <w:tblInd w:type="dxa" w:w="0"/>
      <w:tblBorders>
        <w:top w:color="999999" w:space="0" w:sz="4" w:val="single"/>
        <w:left w:color="999999" w:space="0" w:sz="4" w:val="single"/>
        <w:bottom w:color="999999" w:space="0" w:sz="4" w:val="single"/>
        <w:right w:color="999999" w:space="0" w:sz="4" w:val="single"/>
        <w:insideH w:color="999999" w:space="0" w:sz="4" w:val="single"/>
        <w:insideV w:color="999999" w:space="0" w:sz="4" w:val="single"/>
      </w:tblBorders>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120" w:line="276" w:lineRule="auto"/>
    </w:pPr>
    <w:rPr>
      <w:rFonts w:ascii="Arial" w:cs="Arial" w:eastAsia="Arial" w:hAnsi="Arial"/>
      <w:b/>
      <w:sz w:val="22"/>
      <w:lang w:bidi="ar-SA" w:eastAsia="ru-RU" w:val="ru-RU"/>
    </w:rPr>
  </w:style>
  <w:style w:customStyle="1" w:styleId="Definition" w:type="paragraph">
    <w:name w:val="Definition"/>
    <w:basedOn w:val="Normal"/>
    <w:pPr>
      <w:spacing w:after="120" w:line="276" w:lineRule="auto"/>
    </w:pPr>
    <w:rPr>
      <w:rFonts w:ascii="Arial" w:cs="Arial" w:eastAsia="Arial" w:hAnsi="Arial"/>
      <w:sz w:val="22"/>
      <w:lang w:bidi="ar-SA" w:eastAsia="ru-RU" w:val="ru-RU"/>
    </w:rPr>
  </w:style>
  <w:style w:styleId="Caption" w:type="paragraph">
    <w:name w:val="Caption"/>
    <w:basedOn w:val="Normal"/>
    <w:link w:val="BodyTextChar"/>
    <w:pPr>
      <w:spacing w:after="120" w:before="0" w:line="276" w:lineRule="auto"/>
    </w:pPr>
    <w:rPr>
      <w:rFonts w:ascii="Arial" w:cs="Arial" w:eastAsia="Arial" w:hAnsi="Arial"/>
      <w:i/>
      <w:sz w:val="22"/>
      <w:lang w:bidi="ar-SA" w:eastAsia="ru-RU" w:val="ru-RU"/>
    </w:rPr>
  </w:style>
  <w:style w:customStyle="1" w:styleId="TableCaption" w:type="paragraph">
    <w:name w:val="Table Caption"/>
    <w:basedOn w:val="Caption"/>
    <w:pPr>
      <w:keepNext/>
      <w:spacing w:after="120" w:line="276" w:lineRule="auto"/>
    </w:pPr>
    <w:rPr>
      <w:rFonts w:ascii="Arial" w:cs="Arial" w:eastAsia="Arial" w:hAnsi="Arial"/>
      <w:sz w:val="22"/>
      <w:lang w:bidi="ar-SA" w:eastAsia="ru-RU" w:val="ru-RU"/>
    </w:rPr>
  </w:style>
  <w:style w:customStyle="1" w:styleId="ImageCaption" w:type="paragraph">
    <w:name w:val="Image Caption"/>
    <w:basedOn w:val="Caption"/>
    <w:pPr>
      <w:spacing w:after="120" w:line="276" w:lineRule="auto"/>
    </w:pPr>
    <w:rPr>
      <w:rFonts w:ascii="Arial" w:cs="Arial" w:eastAsia="Arial" w:hAnsi="Arial"/>
      <w:sz w:val="22"/>
      <w:lang w:bidi="ar-SA" w:eastAsia="ru-RU" w:val="ru-RU"/>
    </w:rPr>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rFonts w:ascii="Arial" w:cs="Arial" w:eastAsia="Arial" w:hAnsi="Arial"/>
      <w:color w:val="004A8F"/>
      <w:sz w:val="22"/>
      <w:lang w:bidi="ar-SA" w:eastAsia="ru-RU" w:val="ru-RU"/>
    </w:rPr>
  </w:style>
  <w:style w:styleId="TOCHeading" w:type="paragraph">
    <w:name w:val="TOC Heading"/>
    <w:basedOn w:val="Heading1"/>
    <w:next w:val="BodyText"/>
    <w:uiPriority w:val="39"/>
    <w:unhideWhenUsed/>
    <w:qFormat/>
    <w:pPr>
      <w:spacing w:before="240" w:line="259" w:lineRule="auto"/>
      <w:outlineLvl w:val="9"/>
    </w:pPr>
    <w:rPr>
      <w:rFonts w:ascii="Arial" w:cs="Arial" w:eastAsia="Arial" w:hAnsi="Arial"/>
      <w:b/>
      <w:bCs w:val="0"/>
      <w:color w:val="12233B"/>
      <w:sz w:val="28"/>
      <w:lang w:bidi="ar-SA" w:eastAsia="ru-RU" w:val="ru-RU"/>
    </w:rPr>
  </w:style>
  <w:style w:customStyle="1" w:styleId="TOC1" w:type="paragraph">
    <w:name w:val="TOC 1"/>
    <w:basedOn w:val="Normal"/>
    <w:pPr>
      <w:tabs>
        <w:tab w:leader="dot" w:pos="9638" w:val="right"/>
      </w:tabs>
      <w:spacing w:after="40" w:before="0" w:line="276" w:lineRule="auto"/>
      <w:ind w:left="0"/>
    </w:pPr>
    <w:rPr>
      <w:rFonts w:ascii="Arial" w:cs="Arial" w:eastAsia="Arial" w:hAnsi="Arial"/>
      <w:b/>
      <w:sz w:val="22"/>
      <w:lang w:bidi="ar-SA" w:eastAsia="ru-RU" w:val="ru-RU"/>
    </w:rPr>
  </w:style>
  <w:style w:customStyle="1" w:styleId="TOC2" w:type="paragraph">
    <w:name w:val="TOC 2"/>
    <w:basedOn w:val="Normal"/>
    <w:pPr>
      <w:tabs>
        <w:tab w:leader="dot" w:pos="9638" w:val="right"/>
      </w:tabs>
      <w:spacing w:after="40" w:before="0" w:line="276" w:lineRule="auto"/>
      <w:ind w:left="283"/>
    </w:pPr>
    <w:rPr>
      <w:rFonts w:ascii="Arial" w:cs="Arial" w:eastAsia="Arial" w:hAnsi="Arial"/>
      <w:b w:val="0"/>
      <w:sz w:val="22"/>
      <w:lang w:bidi="ar-SA" w:eastAsia="ru-RU" w:val="ru-RU"/>
    </w:rPr>
  </w:style>
  <w:style w:customStyle="1" w:styleId="TOC3" w:type="paragraph">
    <w:name w:val="TOC 3"/>
    <w:basedOn w:val="Normal"/>
    <w:pPr>
      <w:tabs>
        <w:tab w:leader="dot" w:pos="9638" w:val="right"/>
      </w:tabs>
      <w:spacing w:after="40" w:before="0" w:line="276" w:lineRule="auto"/>
      <w:ind w:left="567"/>
    </w:pPr>
    <w:rPr>
      <w:rFonts w:ascii="Arial" w:cs="Arial" w:eastAsia="Arial" w:hAnsi="Arial"/>
      <w:b w:val="0"/>
      <w:sz w:val="22"/>
      <w:lang w:bidi="ar-SA" w:eastAsia="ru-RU" w:val="ru-RU"/>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7" Type="http://schemas.openxmlformats.org/officeDocument/2006/relationships/numbering" Target="numbering.xml"/><Relationship Id="rId16" Type="http://schemas.openxmlformats.org/officeDocument/2006/relationships/styles" Target="styles.xml"/><Relationship Id="rId15" Type="http://schemas.openxmlformats.org/officeDocument/2006/relationships/settings" Target="settings.xml"/><Relationship Id="rId14" Type="http://schemas.openxmlformats.org/officeDocument/2006/relationships/webSettings" Target="webSettings.xml"/><Relationship Id="rId13" Type="http://schemas.openxmlformats.org/officeDocument/2006/relationships/fontTable" Target="fontTable.xml"/><Relationship Id="rId12" Type="http://schemas.openxmlformats.org/officeDocument/2006/relationships/theme" Target="theme/theme1.xml"/><Relationship Id="rId11" Type="http://schemas.openxmlformats.org/officeDocument/2006/relationships/footnotes" Target="footnotes.xml"/><Relationship Id="rId10" Type="http://schemas.openxmlformats.org/officeDocument/2006/relationships/comments" Target="comments.xml"/><Relationship Id="rId9" Type="http://schemas.openxmlformats.org/officeDocument/2006/relationships/footer" Target="footer1.xml"/><Relationship Id="rId21" Type="http://schemas.openxmlformats.org/officeDocument/2006/relationships/hyperlink" Target="https://www.w3.org/TR/WCAG22/" TargetMode="External"/><Relationship Id="rId128" Type="http://schemas.openxmlformats.org/officeDocument/2006/relationships/hyperlink" Target="https://www.w3.org/TR/WCAG22/#accessible-authentication-minimum" TargetMode="External"/><Relationship Id="rId48" Type="http://schemas.openxmlformats.org/officeDocument/2006/relationships/hyperlink" Target="https://www.w3.org/TR/WCAG22/#audio-control" TargetMode="External"/><Relationship Id="rId30" Type="http://schemas.openxmlformats.org/officeDocument/2006/relationships/hyperlink" Target="https://www.w3.org/TR/WCAG22/#audio-description-or-media-alternative-prerecorded" TargetMode="External"/><Relationship Id="rId34" Type="http://schemas.openxmlformats.org/officeDocument/2006/relationships/hyperlink" Target="https://www.w3.org/TR/WCAG22/#audio-description-prerecorded" TargetMode="External"/><Relationship Id="rId26" Type="http://schemas.openxmlformats.org/officeDocument/2006/relationships/hyperlink" Target="https://www.w3.org/TR/WCAG22/#audio-only-and-video-only-prerecorded" TargetMode="External"/><Relationship Id="rId76" Type="http://schemas.openxmlformats.org/officeDocument/2006/relationships/hyperlink" Target="https://www.w3.org/TR/WCAG22/#bypass-blocks" TargetMode="External"/><Relationship Id="rId32" Type="http://schemas.openxmlformats.org/officeDocument/2006/relationships/hyperlink" Target="https://www.w3.org/TR/WCAG22/#captions-live" TargetMode="External"/><Relationship Id="rId28" Type="http://schemas.openxmlformats.org/officeDocument/2006/relationships/hyperlink" Target="https://www.w3.org/TR/WCAG22/#captions-prerecorded" TargetMode="External"/><Relationship Id="rId68" Type="http://schemas.openxmlformats.org/officeDocument/2006/relationships/hyperlink" Target="https://www.w3.org/TR/WCAG22/#character-key-shortcuts" TargetMode="External"/><Relationship Id="rId135" Type="http://schemas.openxmlformats.org/officeDocument/2006/relationships/hyperlink" Target="https://www.w3.org/TR/WCAG22/#conformance-reqs" TargetMode="External"/><Relationship Id="rId116" Type="http://schemas.openxmlformats.org/officeDocument/2006/relationships/hyperlink" Target="https://www.w3.org/TR/WCAG22/#consistent-help" TargetMode="External"/><Relationship Id="rId114" Type="http://schemas.openxmlformats.org/officeDocument/2006/relationships/hyperlink" Target="https://www.w3.org/TR/WCAG22/#consistent-identification" TargetMode="External"/><Relationship Id="rId112" Type="http://schemas.openxmlformats.org/officeDocument/2006/relationships/hyperlink" Target="https://www.w3.org/TR/WCAG22/#consistent-navigation" TargetMode="External"/><Relationship Id="rId62" Type="http://schemas.openxmlformats.org/officeDocument/2006/relationships/hyperlink" Target="https://www.w3.org/TR/WCAG22/#content-on-hover-or-focus" TargetMode="External"/><Relationship Id="rId50" Type="http://schemas.openxmlformats.org/officeDocument/2006/relationships/hyperlink" Target="https://www.w3.org/TR/WCAG22/#contrast-minimum" TargetMode="External"/><Relationship Id="rId100" Type="http://schemas.openxmlformats.org/officeDocument/2006/relationships/hyperlink" Target="https://www.w3.org/TR/WCAG22/#dragging-movements" TargetMode="External"/><Relationship Id="rId118" Type="http://schemas.openxmlformats.org/officeDocument/2006/relationships/hyperlink" Target="https://www.w3.org/TR/WCAG22/#error-identification" TargetMode="External"/><Relationship Id="rId124" Type="http://schemas.openxmlformats.org/officeDocument/2006/relationships/hyperlink" Target="https://www.w3.org/TR/WCAG22/#error-prevention-legal-financial-data" TargetMode="External"/><Relationship Id="rId122" Type="http://schemas.openxmlformats.org/officeDocument/2006/relationships/hyperlink" Target="https://www.w3.org/TR/WCAG22/#error-suggestion" TargetMode="External"/><Relationship Id="rId90" Type="http://schemas.openxmlformats.org/officeDocument/2006/relationships/hyperlink" Target="https://www.w3.org/TR/WCAG22/#focus-not-obscured-minimum" TargetMode="External"/><Relationship Id="rId80" Type="http://schemas.openxmlformats.org/officeDocument/2006/relationships/hyperlink" Target="https://www.w3.org/TR/WCAG22/#focus-order" TargetMode="External"/><Relationship Id="rId88" Type="http://schemas.openxmlformats.org/officeDocument/2006/relationships/hyperlink" Target="https://www.w3.org/TR/WCAG22/#focus-visible" TargetMode="External"/><Relationship Id="rId86" Type="http://schemas.openxmlformats.org/officeDocument/2006/relationships/hyperlink" Target="https://www.w3.org/TR/WCAG22/#headings-and-labels" TargetMode="External"/><Relationship Id="rId44" Type="http://schemas.openxmlformats.org/officeDocument/2006/relationships/hyperlink" Target="https://www.w3.org/TR/WCAG22/#identify-input-purpose" TargetMode="External"/><Relationship Id="rId54" Type="http://schemas.openxmlformats.org/officeDocument/2006/relationships/hyperlink" Target="https://www.w3.org/TR/WCAG22/#images-of-text" TargetMode="External"/><Relationship Id="rId36" Type="http://schemas.openxmlformats.org/officeDocument/2006/relationships/hyperlink" Target="https://www.w3.org/TR/WCAG22/#info-and-relationships" TargetMode="External"/><Relationship Id="rId64" Type="http://schemas.openxmlformats.org/officeDocument/2006/relationships/hyperlink" Target="https://www.w3.org/TR/WCAG22/#keyboard" TargetMode="External"/><Relationship Id="rId96" Type="http://schemas.openxmlformats.org/officeDocument/2006/relationships/hyperlink" Target="https://www.w3.org/TR/WCAG22/#label-in-name" TargetMode="External"/><Relationship Id="rId120" Type="http://schemas.openxmlformats.org/officeDocument/2006/relationships/hyperlink" Target="https://www.w3.org/TR/WCAG22/#labels-or-instructions" TargetMode="External"/><Relationship Id="rId104" Type="http://schemas.openxmlformats.org/officeDocument/2006/relationships/hyperlink" Target="https://www.w3.org/TR/WCAG22/#language-of-page" TargetMode="External"/><Relationship Id="rId106" Type="http://schemas.openxmlformats.org/officeDocument/2006/relationships/hyperlink" Target="https://www.w3.org/TR/WCAG22/#language-of-parts" TargetMode="External"/><Relationship Id="rId82" Type="http://schemas.openxmlformats.org/officeDocument/2006/relationships/hyperlink" Target="https://www.w3.org/TR/WCAG22/#link-purpose-in-context" TargetMode="External"/><Relationship Id="rId38" Type="http://schemas.openxmlformats.org/officeDocument/2006/relationships/hyperlink" Target="https://www.w3.org/TR/WCAG22/#meaningful-sequence" TargetMode="External"/><Relationship Id="rId98" Type="http://schemas.openxmlformats.org/officeDocument/2006/relationships/hyperlink" Target="https://www.w3.org/TR/WCAG22/#motion-actuation" TargetMode="External"/><Relationship Id="rId84" Type="http://schemas.openxmlformats.org/officeDocument/2006/relationships/hyperlink" Target="https://www.w3.org/TR/WCAG22/#multiple-ways" TargetMode="External"/><Relationship Id="rId130" Type="http://schemas.openxmlformats.org/officeDocument/2006/relationships/hyperlink" Target="https://www.w3.org/TR/WCAG22/#name-role-value" TargetMode="External"/><Relationship Id="rId66" Type="http://schemas.openxmlformats.org/officeDocument/2006/relationships/hyperlink" Target="https://www.w3.org/TR/WCAG22/#no-keyboard-trap" TargetMode="External"/><Relationship Id="rId24" Type="http://schemas.openxmlformats.org/officeDocument/2006/relationships/hyperlink" Target="https://www.w3.org/TR/WCAG22/#non-text-content" TargetMode="External"/><Relationship Id="rId58" Type="http://schemas.openxmlformats.org/officeDocument/2006/relationships/hyperlink" Target="https://www.w3.org/TR/WCAG22/#non-text-contrast" TargetMode="External"/><Relationship Id="rId108" Type="http://schemas.openxmlformats.org/officeDocument/2006/relationships/hyperlink" Target="https://www.w3.org/TR/WCAG22/#on-focus" TargetMode="External"/><Relationship Id="rId110" Type="http://schemas.openxmlformats.org/officeDocument/2006/relationships/hyperlink" Target="https://www.w3.org/TR/WCAG22/#on-input" TargetMode="External"/><Relationship Id="rId42" Type="http://schemas.openxmlformats.org/officeDocument/2006/relationships/hyperlink" Target="https://www.w3.org/TR/WCAG22/#orientation" TargetMode="External"/><Relationship Id="rId78" Type="http://schemas.openxmlformats.org/officeDocument/2006/relationships/hyperlink" Target="https://www.w3.org/TR/WCAG22/#page-titled" TargetMode="External"/><Relationship Id="rId72" Type="http://schemas.openxmlformats.org/officeDocument/2006/relationships/hyperlink" Target="https://www.w3.org/TR/WCAG22/#pause-stop-hide" TargetMode="External"/><Relationship Id="rId94" Type="http://schemas.openxmlformats.org/officeDocument/2006/relationships/hyperlink" Target="https://www.w3.org/TR/WCAG22/#pointer-cancellation" TargetMode="External"/><Relationship Id="rId92" Type="http://schemas.openxmlformats.org/officeDocument/2006/relationships/hyperlink" Target="https://www.w3.org/TR/WCAG22/#pointer-gestures" TargetMode="External"/><Relationship Id="rId126" Type="http://schemas.openxmlformats.org/officeDocument/2006/relationships/hyperlink" Target="https://www.w3.org/TR/WCAG22/#redundant-entry" TargetMode="External"/><Relationship Id="rId56" Type="http://schemas.openxmlformats.org/officeDocument/2006/relationships/hyperlink" Target="https://www.w3.org/TR/WCAG22/#reflow" TargetMode="External"/><Relationship Id="rId52" Type="http://schemas.openxmlformats.org/officeDocument/2006/relationships/hyperlink" Target="https://www.w3.org/TR/WCAG22/#resize-text" TargetMode="External"/><Relationship Id="rId40" Type="http://schemas.openxmlformats.org/officeDocument/2006/relationships/hyperlink" Target="https://www.w3.org/TR/WCAG22/#sensory-characteristics" TargetMode="External"/><Relationship Id="rId132" Type="http://schemas.openxmlformats.org/officeDocument/2006/relationships/hyperlink" Target="https://www.w3.org/TR/WCAG22/#status-messages" TargetMode="External"/><Relationship Id="rId102" Type="http://schemas.openxmlformats.org/officeDocument/2006/relationships/hyperlink" Target="https://www.w3.org/TR/WCAG22/#target-size-minimum" TargetMode="External"/><Relationship Id="rId60" Type="http://schemas.openxmlformats.org/officeDocument/2006/relationships/hyperlink" Target="https://www.w3.org/TR/WCAG22/#text-spacing" TargetMode="External"/><Relationship Id="rId74" Type="http://schemas.openxmlformats.org/officeDocument/2006/relationships/hyperlink" Target="https://www.w3.org/TR/WCAG22/#three-flashes-or-below-threshold" TargetMode="External"/><Relationship Id="rId70" Type="http://schemas.openxmlformats.org/officeDocument/2006/relationships/hyperlink" Target="https://www.w3.org/TR/WCAG22/#timing-adjustable" TargetMode="External"/><Relationship Id="rId46" Type="http://schemas.openxmlformats.org/officeDocument/2006/relationships/hyperlink" Target="https://www.w3.org/TR/WCAG22/#use-of-color" TargetMode="External"/><Relationship Id="rId136" Type="http://schemas.openxmlformats.org/officeDocument/2006/relationships/hyperlink" Target="https://www.w3.org/TR/wcag-em-2/#relation-to-wcag-2-conformance-claims" TargetMode="External"/><Relationship Id="rId18" Type="http://schemas.openxmlformats.org/officeDocument/2006/relationships/hyperlink" Target="metodika-ocenki.docx" TargetMode="External"/><Relationship Id="rId19" Type="http://schemas.openxmlformats.org/officeDocument/2006/relationships/hyperlink" Target="metodika-razrabotki.docx" TargetMode="External"/></Relationships>
</file>

<file path=word/_rels/footnotes.xml.rels><?xml version='1.0' encoding='UTF-8' standalone='yes'?>
<Relationships xmlns="http://schemas.openxmlformats.org/package/2006/relationships"><Relationship Id="rId21" Type="http://schemas.openxmlformats.org/officeDocument/2006/relationships/hyperlink" Target="https://www.w3.org/TR/WCAG22/" TargetMode="External"/><Relationship Id="rId128" Type="http://schemas.openxmlformats.org/officeDocument/2006/relationships/hyperlink" Target="https://www.w3.org/TR/WCAG22/#accessible-authentication-minimum" TargetMode="External"/><Relationship Id="rId48" Type="http://schemas.openxmlformats.org/officeDocument/2006/relationships/hyperlink" Target="https://www.w3.org/TR/WCAG22/#audio-control" TargetMode="External"/><Relationship Id="rId30" Type="http://schemas.openxmlformats.org/officeDocument/2006/relationships/hyperlink" Target="https://www.w3.org/TR/WCAG22/#audio-description-or-media-alternative-prerecorded" TargetMode="External"/><Relationship Id="rId34" Type="http://schemas.openxmlformats.org/officeDocument/2006/relationships/hyperlink" Target="https://www.w3.org/TR/WCAG22/#audio-description-prerecorded" TargetMode="External"/><Relationship Id="rId26" Type="http://schemas.openxmlformats.org/officeDocument/2006/relationships/hyperlink" Target="https://www.w3.org/TR/WCAG22/#audio-only-and-video-only-prerecorded" TargetMode="External"/><Relationship Id="rId76" Type="http://schemas.openxmlformats.org/officeDocument/2006/relationships/hyperlink" Target="https://www.w3.org/TR/WCAG22/#bypass-blocks" TargetMode="External"/><Relationship Id="rId32" Type="http://schemas.openxmlformats.org/officeDocument/2006/relationships/hyperlink" Target="https://www.w3.org/TR/WCAG22/#captions-live" TargetMode="External"/><Relationship Id="rId28" Type="http://schemas.openxmlformats.org/officeDocument/2006/relationships/hyperlink" Target="https://www.w3.org/TR/WCAG22/#captions-prerecorded" TargetMode="External"/><Relationship Id="rId68" Type="http://schemas.openxmlformats.org/officeDocument/2006/relationships/hyperlink" Target="https://www.w3.org/TR/WCAG22/#character-key-shortcuts" TargetMode="External"/><Relationship Id="rId135" Type="http://schemas.openxmlformats.org/officeDocument/2006/relationships/hyperlink" Target="https://www.w3.org/TR/WCAG22/#conformance-reqs" TargetMode="External"/><Relationship Id="rId116" Type="http://schemas.openxmlformats.org/officeDocument/2006/relationships/hyperlink" Target="https://www.w3.org/TR/WCAG22/#consistent-help" TargetMode="External"/><Relationship Id="rId114" Type="http://schemas.openxmlformats.org/officeDocument/2006/relationships/hyperlink" Target="https://www.w3.org/TR/WCAG22/#consistent-identification" TargetMode="External"/><Relationship Id="rId112" Type="http://schemas.openxmlformats.org/officeDocument/2006/relationships/hyperlink" Target="https://www.w3.org/TR/WCAG22/#consistent-navigation" TargetMode="External"/><Relationship Id="rId62" Type="http://schemas.openxmlformats.org/officeDocument/2006/relationships/hyperlink" Target="https://www.w3.org/TR/WCAG22/#content-on-hover-or-focus" TargetMode="External"/><Relationship Id="rId50" Type="http://schemas.openxmlformats.org/officeDocument/2006/relationships/hyperlink" Target="https://www.w3.org/TR/WCAG22/#contrast-minimum" TargetMode="External"/><Relationship Id="rId100" Type="http://schemas.openxmlformats.org/officeDocument/2006/relationships/hyperlink" Target="https://www.w3.org/TR/WCAG22/#dragging-movements" TargetMode="External"/><Relationship Id="rId118" Type="http://schemas.openxmlformats.org/officeDocument/2006/relationships/hyperlink" Target="https://www.w3.org/TR/WCAG22/#error-identification" TargetMode="External"/><Relationship Id="rId124" Type="http://schemas.openxmlformats.org/officeDocument/2006/relationships/hyperlink" Target="https://www.w3.org/TR/WCAG22/#error-prevention-legal-financial-data" TargetMode="External"/><Relationship Id="rId122" Type="http://schemas.openxmlformats.org/officeDocument/2006/relationships/hyperlink" Target="https://www.w3.org/TR/WCAG22/#error-suggestion" TargetMode="External"/><Relationship Id="rId90" Type="http://schemas.openxmlformats.org/officeDocument/2006/relationships/hyperlink" Target="https://www.w3.org/TR/WCAG22/#focus-not-obscured-minimum" TargetMode="External"/><Relationship Id="rId80" Type="http://schemas.openxmlformats.org/officeDocument/2006/relationships/hyperlink" Target="https://www.w3.org/TR/WCAG22/#focus-order" TargetMode="External"/><Relationship Id="rId88" Type="http://schemas.openxmlformats.org/officeDocument/2006/relationships/hyperlink" Target="https://www.w3.org/TR/WCAG22/#focus-visible" TargetMode="External"/><Relationship Id="rId86" Type="http://schemas.openxmlformats.org/officeDocument/2006/relationships/hyperlink" Target="https://www.w3.org/TR/WCAG22/#headings-and-labels" TargetMode="External"/><Relationship Id="rId44" Type="http://schemas.openxmlformats.org/officeDocument/2006/relationships/hyperlink" Target="https://www.w3.org/TR/WCAG22/#identify-input-purpose" TargetMode="External"/><Relationship Id="rId54" Type="http://schemas.openxmlformats.org/officeDocument/2006/relationships/hyperlink" Target="https://www.w3.org/TR/WCAG22/#images-of-text" TargetMode="External"/><Relationship Id="rId36" Type="http://schemas.openxmlformats.org/officeDocument/2006/relationships/hyperlink" Target="https://www.w3.org/TR/WCAG22/#info-and-relationships" TargetMode="External"/><Relationship Id="rId64" Type="http://schemas.openxmlformats.org/officeDocument/2006/relationships/hyperlink" Target="https://www.w3.org/TR/WCAG22/#keyboard" TargetMode="External"/><Relationship Id="rId96" Type="http://schemas.openxmlformats.org/officeDocument/2006/relationships/hyperlink" Target="https://www.w3.org/TR/WCAG22/#label-in-name" TargetMode="External"/><Relationship Id="rId120" Type="http://schemas.openxmlformats.org/officeDocument/2006/relationships/hyperlink" Target="https://www.w3.org/TR/WCAG22/#labels-or-instructions" TargetMode="External"/><Relationship Id="rId104" Type="http://schemas.openxmlformats.org/officeDocument/2006/relationships/hyperlink" Target="https://www.w3.org/TR/WCAG22/#language-of-page" TargetMode="External"/><Relationship Id="rId106" Type="http://schemas.openxmlformats.org/officeDocument/2006/relationships/hyperlink" Target="https://www.w3.org/TR/WCAG22/#language-of-parts" TargetMode="External"/><Relationship Id="rId82" Type="http://schemas.openxmlformats.org/officeDocument/2006/relationships/hyperlink" Target="https://www.w3.org/TR/WCAG22/#link-purpose-in-context" TargetMode="External"/><Relationship Id="rId38" Type="http://schemas.openxmlformats.org/officeDocument/2006/relationships/hyperlink" Target="https://www.w3.org/TR/WCAG22/#meaningful-sequence" TargetMode="External"/><Relationship Id="rId98" Type="http://schemas.openxmlformats.org/officeDocument/2006/relationships/hyperlink" Target="https://www.w3.org/TR/WCAG22/#motion-actuation" TargetMode="External"/><Relationship Id="rId84" Type="http://schemas.openxmlformats.org/officeDocument/2006/relationships/hyperlink" Target="https://www.w3.org/TR/WCAG22/#multiple-ways" TargetMode="External"/><Relationship Id="rId130" Type="http://schemas.openxmlformats.org/officeDocument/2006/relationships/hyperlink" Target="https://www.w3.org/TR/WCAG22/#name-role-value" TargetMode="External"/><Relationship Id="rId66" Type="http://schemas.openxmlformats.org/officeDocument/2006/relationships/hyperlink" Target="https://www.w3.org/TR/WCAG22/#no-keyboard-trap" TargetMode="External"/><Relationship Id="rId24" Type="http://schemas.openxmlformats.org/officeDocument/2006/relationships/hyperlink" Target="https://www.w3.org/TR/WCAG22/#non-text-content" TargetMode="External"/><Relationship Id="rId58" Type="http://schemas.openxmlformats.org/officeDocument/2006/relationships/hyperlink" Target="https://www.w3.org/TR/WCAG22/#non-text-contrast" TargetMode="External"/><Relationship Id="rId108" Type="http://schemas.openxmlformats.org/officeDocument/2006/relationships/hyperlink" Target="https://www.w3.org/TR/WCAG22/#on-focus" TargetMode="External"/><Relationship Id="rId110" Type="http://schemas.openxmlformats.org/officeDocument/2006/relationships/hyperlink" Target="https://www.w3.org/TR/WCAG22/#on-input" TargetMode="External"/><Relationship Id="rId42" Type="http://schemas.openxmlformats.org/officeDocument/2006/relationships/hyperlink" Target="https://www.w3.org/TR/WCAG22/#orientation" TargetMode="External"/><Relationship Id="rId78" Type="http://schemas.openxmlformats.org/officeDocument/2006/relationships/hyperlink" Target="https://www.w3.org/TR/WCAG22/#page-titled" TargetMode="External"/><Relationship Id="rId72" Type="http://schemas.openxmlformats.org/officeDocument/2006/relationships/hyperlink" Target="https://www.w3.org/TR/WCAG22/#pause-stop-hide" TargetMode="External"/><Relationship Id="rId94" Type="http://schemas.openxmlformats.org/officeDocument/2006/relationships/hyperlink" Target="https://www.w3.org/TR/WCAG22/#pointer-cancellation" TargetMode="External"/><Relationship Id="rId92" Type="http://schemas.openxmlformats.org/officeDocument/2006/relationships/hyperlink" Target="https://www.w3.org/TR/WCAG22/#pointer-gestures" TargetMode="External"/><Relationship Id="rId126" Type="http://schemas.openxmlformats.org/officeDocument/2006/relationships/hyperlink" Target="https://www.w3.org/TR/WCAG22/#redundant-entry" TargetMode="External"/><Relationship Id="rId56" Type="http://schemas.openxmlformats.org/officeDocument/2006/relationships/hyperlink" Target="https://www.w3.org/TR/WCAG22/#reflow" TargetMode="External"/><Relationship Id="rId52" Type="http://schemas.openxmlformats.org/officeDocument/2006/relationships/hyperlink" Target="https://www.w3.org/TR/WCAG22/#resize-text" TargetMode="External"/><Relationship Id="rId40" Type="http://schemas.openxmlformats.org/officeDocument/2006/relationships/hyperlink" Target="https://www.w3.org/TR/WCAG22/#sensory-characteristics" TargetMode="External"/><Relationship Id="rId132" Type="http://schemas.openxmlformats.org/officeDocument/2006/relationships/hyperlink" Target="https://www.w3.org/TR/WCAG22/#status-messages" TargetMode="External"/><Relationship Id="rId102" Type="http://schemas.openxmlformats.org/officeDocument/2006/relationships/hyperlink" Target="https://www.w3.org/TR/WCAG22/#target-size-minimum" TargetMode="External"/><Relationship Id="rId60" Type="http://schemas.openxmlformats.org/officeDocument/2006/relationships/hyperlink" Target="https://www.w3.org/TR/WCAG22/#text-spacing" TargetMode="External"/><Relationship Id="rId74" Type="http://schemas.openxmlformats.org/officeDocument/2006/relationships/hyperlink" Target="https://www.w3.org/TR/WCAG22/#three-flashes-or-below-threshold" TargetMode="External"/><Relationship Id="rId70" Type="http://schemas.openxmlformats.org/officeDocument/2006/relationships/hyperlink" Target="https://www.w3.org/TR/WCAG22/#timing-adjustable" TargetMode="External"/><Relationship Id="rId46" Type="http://schemas.openxmlformats.org/officeDocument/2006/relationships/hyperlink" Target="https://www.w3.org/TR/WCAG22/#use-of-color" TargetMode="External"/><Relationship Id="rId136" Type="http://schemas.openxmlformats.org/officeDocument/2006/relationships/hyperlink" Target="https://www.w3.org/TR/wcag-em-2/#relation-to-wcag-2-conformance-claims" TargetMode="External"/><Relationship Id="rId18" Type="http://schemas.openxmlformats.org/officeDocument/2006/relationships/hyperlink" Target="&#1052;&#1077;&#1090;&#1086;&#1076;&#1086;&#1083;&#1086;&#1075;&#1080;&#1103;_&#1086;&#1094;&#1077;&#1085;&#1082;&#1080;_&#1076;&#1086;&#1089;&#1090;&#1091;&#1087;&#1085;&#1086;&#1089;&#1090;&#1080;_&#1094;&#1080;&#1092;&#1088;&#1086;&#1074;&#1099;&#1093;_&#1088;&#1077;&#1089;&#1091;&#1088;&#1089;&#1086;&#1074;.docx" TargetMode="External"/><Relationship Id="rId19" Type="http://schemas.openxmlformats.org/officeDocument/2006/relationships/hyperlink" Target="&#1052;&#1077;&#1090;&#1086;&#1076;&#1086;&#1083;&#1086;&#1075;&#1080;&#1103;_&#1088;&#1072;&#1079;&#1088;&#1072;&#1073;&#1086;&#1090;&#1082;&#1080;_&#1076;&#1086;&#1089;&#1090;&#1091;&#1087;&#1085;&#1099;&#1093;_&#1089;&#1072;&#1081;&#1090;&#1086;&#1074;.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0.2</AppVersion>
  <LinksUpToDate>false</LinksUpToDate>
  <Application>Проект «Доступно»</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Протоколы проверок WCAG 2.2 A/AA</dc:title>
  <dc:creator/>
  <dc:language>ru-RU</dc:language>
  <cp:keywords/>
  <dcterms:created xsi:type="dcterms:W3CDTF">2026-09-24T10:52:48Z</dcterms:created>
  <dcterms:modified xsi:type="dcterms:W3CDTF">2026-09-24T10:52:48Z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Сентябрь 2026 года</vt:lpwstr>
  </property>
  <property fmtid="{D5CDD505-2E9C-101B-9397-08002B2CF9AE}" pid="3" name="subtitle">
    <vt:lpwstr>Проект для обсуждения. Редакция 0.2</vt:lpwstr>
  </property>
</Properties>
</file>