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Протоколы проверок электронных документов</w:t>
      </w:r>
    </w:p>
    <w:p>
      <w:pPr>
        <w:pStyle w:val="Subtitle"/>
      </w:pPr>
      <w:r>
        <w:t xml:space="preserve">Проект для обсуждения. Редакция 0.1</w:t>
      </w:r>
    </w:p>
    <w:p>
      <w:pPr>
        <w:pStyle w:val="Date"/>
      </w:pPr>
      <w:r>
        <w:t xml:space="preserve">Сентябрь 2026 года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</w:p>
        <w:p>
          <w:pPr>
            <w:pStyle w:val="TOC2"/>
            <w:tabs>
              <w:tab w:val="right" w:leader="dot" w:pos="9638"/>
            </w:tabs>
          </w:pPr>
          <w:hyperlink w:anchor="_TocAnchor4_2167" w:history="1">
            <w:r>
              <w:t xml:space="preserve">Зачем нужны протоколы и как ими пользоваться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13_2169" w:history="1">
            <w:r>
              <w:t xml:space="preserve">Протоколы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14_2171" w:history="1">
            <w:r>
              <w:t xml:space="preserve">Б-01. Тегированная структура и порядок чтения</w:t>
            </w:r>
          </w:hyperlink>
          <w:r>
            <w:tab/>
            <w:t>2</w:t>
          </w:r>
        </w:p>
        <w:p>
          <w:pPr>
            <w:pStyle w:val="TOC3"/>
            <w:tabs>
              <w:tab w:val="right" w:leader="dot" w:pos="9638"/>
            </w:tabs>
          </w:pPr>
          <w:hyperlink w:anchor="_TocAnchor23_2173" w:history="1">
            <w:r>
              <w:t xml:space="preserve">Б-02. Заголовки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32_2175" w:history="1">
            <w:r>
              <w:t xml:space="preserve">Б-03. Списки</w:t>
            </w:r>
          </w:hyperlink>
          <w:r>
            <w:tab/>
            <w:t>3</w:t>
          </w:r>
        </w:p>
        <w:p>
          <w:pPr>
            <w:pStyle w:val="TOC3"/>
            <w:tabs>
              <w:tab w:val="right" w:leader="dot" w:pos="9638"/>
            </w:tabs>
          </w:pPr>
          <w:hyperlink w:anchor="_TocAnchor41_2177" w:history="1">
            <w:r>
              <w:t xml:space="preserve">Б-04. Таблицы</w:t>
            </w:r>
          </w:hyperlink>
          <w:r>
            <w:tab/>
            <w:t>4</w:t>
          </w:r>
        </w:p>
        <w:p>
          <w:pPr>
            <w:pStyle w:val="TOC3"/>
            <w:tabs>
              <w:tab w:val="right" w:leader="dot" w:pos="9638"/>
            </w:tabs>
          </w:pPr>
          <w:hyperlink w:anchor="_TocAnchor50_2179" w:history="1">
            <w:r>
              <w:t xml:space="preserve">Б-05. Альтернативный текст изображений и диаграмм</w:t>
            </w:r>
          </w:hyperlink>
          <w:r>
            <w:tab/>
            <w:t>4</w:t>
          </w:r>
        </w:p>
        <w:p>
          <w:pPr>
            <w:pStyle w:val="TOC3"/>
            <w:tabs>
              <w:tab w:val="right" w:leader="dot" w:pos="9638"/>
            </w:tabs>
          </w:pPr>
          <w:hyperlink w:anchor="_TocAnchor59_2181" w:history="1">
            <w:r>
              <w:t xml:space="preserve">Б-06. Язык документа и фрагментов</w:t>
            </w:r>
          </w:hyperlink>
          <w:r>
            <w:tab/>
            <w:t>5</w:t>
          </w:r>
        </w:p>
        <w:p>
          <w:pPr>
            <w:pStyle w:val="TOC3"/>
            <w:tabs>
              <w:tab w:val="right" w:leader="dot" w:pos="9638"/>
            </w:tabs>
          </w:pPr>
          <w:hyperlink w:anchor="_TocAnchor68_2183" w:history="1">
            <w:r>
              <w:t xml:space="preserve">Б-07. Заголовок документа</w:t>
            </w:r>
          </w:hyperlink>
          <w:r>
            <w:tab/>
            <w:t>5</w:t>
          </w:r>
        </w:p>
        <w:p>
          <w:pPr>
            <w:pStyle w:val="TOC3"/>
            <w:tabs>
              <w:tab w:val="right" w:leader="dot" w:pos="9638"/>
            </w:tabs>
          </w:pPr>
          <w:hyperlink w:anchor="_TocAnchor77_2185" w:history="1">
            <w:r>
              <w:t xml:space="preserve">Б-08. Закладки, оглавление и навигация</w:t>
            </w:r>
          </w:hyperlink>
          <w:r>
            <w:tab/>
            <w:t>6</w:t>
          </w:r>
        </w:p>
        <w:p>
          <w:pPr>
            <w:pStyle w:val="TOC3"/>
            <w:tabs>
              <w:tab w:val="right" w:leader="dot" w:pos="9638"/>
            </w:tabs>
          </w:pPr>
          <w:hyperlink w:anchor="_TocAnchor86_2187" w:history="1">
            <w:r>
              <w:t xml:space="preserve">Б-09. Ссылки</w:t>
            </w:r>
          </w:hyperlink>
          <w:r>
            <w:tab/>
            <w:t>6</w:t>
          </w:r>
        </w:p>
        <w:p>
          <w:pPr>
            <w:pStyle w:val="TOC3"/>
            <w:tabs>
              <w:tab w:val="right" w:leader="dot" w:pos="9638"/>
            </w:tabs>
          </w:pPr>
          <w:hyperlink w:anchor="_TocAnchor95_2189" w:history="1">
            <w:r>
              <w:t xml:space="preserve">Б-10. Контраст</w:t>
            </w:r>
          </w:hyperlink>
          <w:r>
            <w:tab/>
            <w:t>7</w:t>
          </w:r>
        </w:p>
        <w:p>
          <w:pPr>
            <w:pStyle w:val="TOC3"/>
            <w:tabs>
              <w:tab w:val="right" w:leader="dot" w:pos="9638"/>
            </w:tabs>
          </w:pPr>
          <w:hyperlink w:anchor="_TocAnchor104_2191" w:history="1">
            <w:r>
              <w:t xml:space="preserve">Б-11. Текст как текст, а не изображение текста</w:t>
            </w:r>
          </w:hyperlink>
          <w:r>
            <w:tab/>
            <w:t>7</w:t>
          </w:r>
        </w:p>
        <w:p>
          <w:pPr>
            <w:pStyle w:val="TOC3"/>
            <w:tabs>
              <w:tab w:val="right" w:leader="dot" w:pos="9638"/>
            </w:tabs>
          </w:pPr>
          <w:hyperlink w:anchor="_TocAnchor113_2193" w:history="1">
            <w:r>
              <w:t xml:space="preserve">Б-12. Шрифты, извлекаемость текста и сканы</w:t>
            </w:r>
          </w:hyperlink>
          <w:r>
            <w:tab/>
            <w:t>8</w:t>
          </w:r>
        </w:p>
        <w:p>
          <w:pPr>
            <w:pStyle w:val="TOC3"/>
            <w:tabs>
              <w:tab w:val="right" w:leader="dot" w:pos="9638"/>
            </w:tabs>
          </w:pPr>
          <w:hyperlink w:anchor="_TocAnchor122_2195" w:history="1">
            <w:r>
              <w:t xml:space="preserve">Б-13. Заполняемые поля и их подписи</w:t>
            </w:r>
          </w:hyperlink>
          <w:r>
            <w:tab/>
            <w:t>8</w:t>
          </w:r>
        </w:p>
        <w:p>
          <w:pPr>
            <w:pStyle w:val="TOC3"/>
            <w:tabs>
              <w:tab w:val="right" w:leader="dot" w:pos="9638"/>
            </w:tabs>
          </w:pPr>
          <w:hyperlink w:anchor="_TocAnchor131_2197" w:history="1">
            <w:r>
              <w:t xml:space="preserve">Б-14. Защита не мешает вспомогательным технологиям</w:t>
            </w:r>
          </w:hyperlink>
          <w:r>
            <w:tab/>
            <w:t>9</w:t>
          </w:r>
        </w:p>
        <w:p>
          <w:pPr>
            <w:pStyle w:val="TOC3"/>
            <w:tabs>
              <w:tab w:val="right" w:leader="dot" w:pos="9638"/>
            </w:tabs>
          </w:pPr>
          <w:hyperlink w:anchor="_TocAnchor140_2199" w:history="1">
            <w:r>
              <w:t xml:space="preserve">Б-15. Связь с альтернативной версией на странице</w:t>
            </w:r>
          </w:hyperlink>
          <w:r>
            <w:tab/>
            <w:t>9</w:t>
          </w:r>
        </w:p>
        <w:p>
          <w:pPr>
            <w:pStyle w:val="TOC3"/>
            <w:tabs>
              <w:tab w:val="right" w:leader="dot" w:pos="9638"/>
            </w:tabs>
          </w:pPr>
          <w:hyperlink w:anchor="_TocAnchor149_2201" w:history="1">
            <w:r>
              <w:t xml:space="preserve">Б-16. Увеличение, высокая контрастность и перекомпоновка</w:t>
            </w:r>
          </w:hyperlink>
          <w:r>
            <w:tab/>
            <w:t>10</w:t>
          </w:r>
        </w:p>
        <w:p>
          <w:pPr>
            <w:pStyle w:val="TOC3"/>
            <w:tabs>
              <w:tab w:val="right" w:leader="dot" w:pos="9638"/>
            </w:tabs>
          </w:pPr>
          <w:hyperlink w:anchor="_TocAnchor158_2203" w:history="1">
            <w:r>
              <w:t xml:space="preserve">Б-17. Не только цвет, форма или положение</w:t>
            </w:r>
          </w:hyperlink>
          <w:r>
            <w:tab/>
            <w:t>10</w:t>
          </w:r>
        </w:p>
        <w:p>
          <w:r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Версия:</w:t>
      </w:r>
      <w:r>
        <w:t xml:space="preserve"> </w:t>
      </w:r>
      <w:r>
        <w:t xml:space="preserve">0.1</w:t>
      </w:r>
      <w:r>
        <w:br/>
      </w:r>
      <w:r>
        <w:rPr>
          <w:b/>
          <w:bCs/>
        </w:rPr>
        <w:t xml:space="preserve">Дата:</w:t>
      </w:r>
      <w:r>
        <w:t xml:space="preserve"> </w:t>
      </w:r>
      <w:r>
        <w:t xml:space="preserve">23 сентября 2026 года</w:t>
      </w:r>
      <w:r>
        <w:br/>
      </w:r>
      <w:r>
        <w:rPr>
          <w:b/>
          <w:bCs/>
        </w:rPr>
        <w:t xml:space="preserve">Статус:</w:t>
      </w:r>
      <w:r>
        <w:t xml:space="preserve"> </w:t>
      </w:r>
      <w:r>
        <w:t xml:space="preserve">приложение к методологии оценки, проект для обсуждения и апробации. Это не утвержденный стандарт, нормативный правовой акт или сертификат.</w:t>
      </w:r>
    </w:p>
    <w:bookmarkStart w:id="19" w:name="X7f63c22228cc384033f81f4ef5e0e57e1d04e93"/>
    <w:p>
      <w:pPr>
        <w:pStyle w:val="Heading2"/>
      </w:pPr>
      <w:bookmarkStart w:id="2168" w:name="_TocAnchor4_2167"/>
      <w:r>
        <w:t xml:space="preserve">Зачем нужны протоколы и как ими пользоваться</w:t>
      </w:r>
      <w:bookmarkEnd w:id="2168"/>
    </w:p>
    <w:p>
      <w:pPr>
        <w:pStyle w:val="FirstParagraph"/>
      </w:pPr>
      <w:r>
        <w:t xml:space="preserve">Приложение задает одинаковую процедуру для проверок Б-01-Б-17 раздела Б</w:t>
      </w:r>
      <w:r>
        <w:t xml:space="preserve"> </w:t>
      </w:r>
      <w:hyperlink r:id="rId18">
        <w:r>
          <w:rPr>
            <w:rStyle w:val="Hyperlink"/>
          </w:rPr>
          <w:t xml:space="preserve">«Методологии оценки доступности цифровых ресурсов»</w:t>
        </w:r>
      </w:hyperlink>
      <w:r>
        <w:t xml:space="preserve">. Методология определяет область, инвентаризацию, выборку, конфигурации, доказательства и серьезность; этот файл определяет действия оценщика на каждой выбранной единице.</w:t>
      </w:r>
    </w:p>
    <w:p>
      <w:pPr>
        <w:pStyle w:val="BodyText"/>
      </w:pPr>
      <w:r>
        <w:t xml:space="preserve">Каждая применимая проверка заканчивается одним статусом: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прохождение:</w:t>
      </w:r>
      <w:r>
        <w:t xml:space="preserve"> </w:t>
      </w:r>
      <w:r>
        <w:t xml:space="preserve">все условия карточки выполнены во всей проверенной области;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нарушение:</w:t>
      </w:r>
      <w:r>
        <w:t xml:space="preserve"> </w:t>
      </w:r>
      <w:r>
        <w:t xml:space="preserve">найден хотя бы один подтвержденный применимый случай невыполнения;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NA:</w:t>
      </w:r>
      <w:r>
        <w:t xml:space="preserve"> </w:t>
      </w:r>
      <w:r>
        <w:t xml:space="preserve">объект или функция отсутствуют, причина записана;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не проверено:</w:t>
      </w:r>
      <w:r>
        <w:t xml:space="preserve"> </w:t>
      </w:r>
      <w:r>
        <w:t xml:space="preserve">применимость или результат не установлены из-за недоступного файла, конфигурации, состояния или недостаточного доказательства. Этот статус не считается прохождением.</w:t>
      </w:r>
    </w:p>
    <w:p>
      <w:pPr>
        <w:pStyle w:val="FirstParagraph"/>
      </w:pPr>
      <w:r>
        <w:t xml:space="preserve">Минимальная запись результата всегда содержит ID и контрольную сумму документа, страницу-источник или способ формирования, формат и версию, номер страницы, слайда, листа, раздела или объекта, конфигурацию, шаги, фактический результат, дату, оценщика и ссылку на доказательство. Автоматический сигнал из Б.6 не заменяет шаги карточки. Если формат не позволяет выполнить конкретный технический шаг, оценщик применяет эквивалентное программное представление и записывает отклонение.</w:t>
      </w:r>
    </w:p>
    <w:p>
      <w:pPr>
        <w:pStyle w:val="BodyText"/>
      </w:pPr>
      <w:r>
        <w:t xml:space="preserve">Нормативная ссылка показывает основание проверки. WCAG2ICT является информативным пояснением применения WCAG к невеб-документам. Поле «Граница проекта» отделяет условие источника от более строгого правила проекта. Такое правило действует как</w:t>
      </w:r>
      <w:r>
        <w:t xml:space="preserve"> </w:t>
      </w:r>
      <w:r>
        <w:rPr>
          <w:b/>
          <w:bCs/>
        </w:rPr>
        <w:t xml:space="preserve">Предложение проекта</w:t>
      </w:r>
      <w:r>
        <w:t xml:space="preserve"> </w:t>
      </w:r>
      <w:r>
        <w:t xml:space="preserve">только после включения в принятый профиль.</w:t>
      </w:r>
    </w:p>
    <w:bookmarkEnd w:id="19"/>
    <w:bookmarkStart w:id="70" w:name="протоколы"/>
    <w:p>
      <w:pPr>
        <w:pStyle w:val="Heading2"/>
      </w:pPr>
      <w:bookmarkStart w:id="2170" w:name="_TocAnchor13_2169"/>
      <w:r>
        <w:t xml:space="preserve">Протоколы</w:t>
      </w:r>
      <w:bookmarkEnd w:id="2170"/>
    </w:p>
    <w:bookmarkStart w:id="24" w:name="Xc299356b2c0f28551b780c2beb3f1f769e5b7b8"/>
    <w:p>
      <w:pPr>
        <w:pStyle w:val="Heading3"/>
      </w:pPr>
      <w:bookmarkStart w:id="2172" w:name="_TocAnchor14_2171"/>
      <w:r>
        <w:t xml:space="preserve">Б-01. Тегированная структура и порядок чтения</w:t>
      </w:r>
      <w:bookmarkEnd w:id="2172"/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документы с визуальной структурой, несколькими блоками, колонками, врезками, сносками, плавающими объектами или порядком обхода.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исходный файл, программа просмотра или редактор с доступом к программной структуре, программа экранного доступа; для PDF доступ к дереву тегов.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сопоставить каждый значимый визуальный блок с программной ролью; последовательно прочитать документ программой экранного доступа и отдельно извлечь текст; проверить колонки, подписи, сноски, колонтитулы, плавающие объекты и порядок клавиатурного обхода. Автоматический признак наличия дерева тегов использовать только для отбора ручных шагов.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структура программно определима, смысловая последовательность совпадает с визуальной и декоративное содержимое не разрывает чтение; нарушение при отсутствии структуры, неверной роли или последовательности, меняющей смысл.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только для единицы без значимой структуры и последовательности; не проверено, если программное представление или требуемая конфигурация недоступны.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страница и объект, снимок, фрагмент дерева тегов или свойств, фактическая последовательность чтения и ожидаемая последовательность.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0">
        <w:r>
          <w:rPr>
            <w:rStyle w:val="Hyperlink"/>
          </w:rPr>
          <w:t xml:space="preserve">WCAG 1.3.1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1.3.2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PDF3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EN 301 549, раздел 10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требование конкретного набора тегов сверх необходимой семантики не вводится без принятого профильного стандарта.</w:t>
      </w:r>
    </w:p>
    <w:bookmarkEnd w:id="24"/>
    <w:bookmarkStart w:id="27" w:name="б-02.-заголовки"/>
    <w:p>
      <w:pPr>
        <w:pStyle w:val="Heading3"/>
      </w:pPr>
      <w:bookmarkStart w:id="2174" w:name="_TocAnchor23_2173"/>
      <w:r>
        <w:t xml:space="preserve">Б-02. Заголовки</w:t>
      </w:r>
      <w:bookmarkEnd w:id="2174"/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документы с визуальными названиями разделов, глав, слайдов или блоков.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программная структура, режим навигации по заголовкам и визуальное представление.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составить визуальную и программную иерархии; перейти по всем заголовкам программой экранного доступа; проверить, что текст описывает последующий раздел, уровни отражают вложенность, а пустые абзацы и выделенный обычный текст не подменяют заголовки.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программно обозначенных описательных заголовках и согласованной иерархии; нарушение, если визуальный заголовок не определим программно, уровень искажает структуру или программный заголовок пуст.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короткого документа без разделов; не проверено без доступа к программной структуре.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номер раздела или слайда, снимок, список заголовков с уровнями и фрагмент структуры.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0">
        <w:r>
          <w:rPr>
            <w:rStyle w:val="Hyperlink"/>
          </w:rPr>
          <w:t xml:space="preserve">WCAG 1.3.1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2.4.6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PDF9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последовательность без пропуска уровней является рекомендуемым способом, но результат определяется сохранением отношений и понятностью иерархии.</w:t>
      </w:r>
    </w:p>
    <w:bookmarkEnd w:id="27"/>
    <w:bookmarkStart w:id="29" w:name="б-03.-списки"/>
    <w:p>
      <w:pPr>
        <w:pStyle w:val="Heading3"/>
      </w:pPr>
      <w:bookmarkStart w:id="2176" w:name="_TocAnchor32_2175"/>
      <w:r>
        <w:t xml:space="preserve">Б-03. Списки</w:t>
      </w:r>
      <w:bookmarkEnd w:id="2176"/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маркированные, нумерованные, многоуровневые списки и перечни, визуально представленные как список.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визуальное и программное представления, возможность линейного чтения.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сопоставить границы списка, элементы, маркеры, номера и вложенность; проверить вывод начала, числа элементов и уровней; убедиться, что номер не является отдельным несвязанным абзацем и что обычные абзацы не ошибочно включены в список.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список и его элементы программно определимы, а порядок и вложенность сохраняют смысл; нарушение при передаче структуры только пробелами, символами или визуальным отступом.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при отсутствии перечней; не проверено при недоступной программной структуре.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страница, снимок списка, дерево или свойства элементов и фактический вывод.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0">
        <w:r>
          <w:rPr>
            <w:rStyle w:val="Hyperlink"/>
          </w:rPr>
          <w:t xml:space="preserve">WCAG 1.3.1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PDF21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выбор вида маркера и оформления сверх сохранения отношений не нормируется.</w:t>
      </w:r>
    </w:p>
    <w:bookmarkEnd w:id="29"/>
    <w:bookmarkStart w:id="31" w:name="б-04.-таблицы"/>
    <w:p>
      <w:pPr>
        <w:pStyle w:val="Heading3"/>
      </w:pPr>
      <w:bookmarkStart w:id="2178" w:name="_TocAnchor41_2177"/>
      <w:r>
        <w:t xml:space="preserve">Б-04. Таблицы</w:t>
      </w:r>
      <w:bookmarkEnd w:id="2178"/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таблицы данных и визуальные сетки, в которых положение ячейки передает отношение.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исходная таблица, программная структура, программа экранного доступа; известное назначение заголовков.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определить строки и столбцы заголовков, объединения и многоуровневые связи; перейти по ячейкам клавиатурой и программой экранного доступа; для каждой тестовой ячейки установить доступные заголовки; проверить, что таблица верстки не объявлена таблицей данных и наоборот.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ячейки, заголовки и связи программно определимы и сохраняют смысл; нарушение при пропавших заголовках, неверных объединениях, смешении порядка или использовании пробелов вместо структуры.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таблиц данных; не проверено, если сложную связь нельзя установить в доступной конфигурации.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лист или страница, диапазон, снимок, фрагмент структуры и пара «ячейка данных - объявленные заголовки».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0">
        <w:r>
          <w:rPr>
            <w:rStyle w:val="Hyperlink"/>
          </w:rPr>
          <w:t xml:space="preserve">WCAG 1.3.1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PDF6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повтор строки заголовка при печати является</w:t>
      </w:r>
      <w:r>
        <w:t xml:space="preserve"> </w:t>
      </w:r>
      <w:r>
        <w:rPr>
          <w:b/>
          <w:bCs/>
        </w:rPr>
        <w:t xml:space="preserve">Предложением проекта</w:t>
      </w:r>
      <w:r>
        <w:t xml:space="preserve">, если он не требуется принятым профилем.</w:t>
      </w:r>
    </w:p>
    <w:bookmarkEnd w:id="31"/>
    <w:bookmarkStart w:id="33" w:name="X51d517cb9c6cd887120e46d00c5671ba814f9e9"/>
    <w:p>
      <w:pPr>
        <w:pStyle w:val="Heading3"/>
      </w:pPr>
      <w:bookmarkStart w:id="2180" w:name="_TocAnchor50_2179"/>
      <w:r>
        <w:t xml:space="preserve">Б-05. Альтернативный текст изображений и диаграмм</w:t>
      </w:r>
      <w:bookmarkEnd w:id="2180"/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изображения, схемы, графики, карты, формулы, иконки и декоративные графические объекты.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визуальный объект, его контекст, программная альтернатива и сведения о назначении.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классифицировать объект как значимый, функциональный, сложный или декоративный; скрыть изображение или прочитать только программное представление; проверить передачу той же информации или назначения; для сложного объекта проверить краткую идентификацию и доступность полного описания; убедиться, что декор исключен из чтения.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эквивалентной альтернативе и корректной обработке декора; нарушение при отсутствующей, пустой для значимого объекта, файловой, дублирующей или смыслово неверной альтернативе.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графических объектов; не проверено, если назначение или содержание невозможно установить.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объект и страница, снимок, текст альтернативы, фрагмент программной структуры и объяснение эквивалентности.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32">
        <w:r>
          <w:rPr>
            <w:rStyle w:val="Hyperlink"/>
          </w:rPr>
          <w:t xml:space="preserve">WCAG 1.1.1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литературное качество описания сверх эквивалентной информации проверяется с пользователями отдельно.</w:t>
      </w:r>
    </w:p>
    <w:bookmarkEnd w:id="33"/>
    <w:bookmarkStart w:id="38" w:name="б-06.-язык-документа-и-фрагментов"/>
    <w:p>
      <w:pPr>
        <w:pStyle w:val="Heading3"/>
      </w:pPr>
      <w:bookmarkStart w:id="2182" w:name="_TocAnchor59_2181"/>
      <w:r>
        <w:t xml:space="preserve">Б-06. Язык документа и фрагментов</w:t>
      </w:r>
      <w:bookmarkEnd w:id="2182"/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все документы с естественным языком; отдельная проверка фрагментов, где язык отличается от основного.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доступ к свойствам языка документа и текста, программа экранного доступа с поддержкой используемых языков.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определить фактический основной язык; сравнить его с программным языком по умолчанию; найти фразы, цитаты и блоки на другом языке; проверить их свойства и фактическое переключение произношения. Имена, технические термины и слова неопределенного языка оценивать с учетом исключения WCAG.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основной язык и применимые фрагменты программно определимы верно; нарушение при отсутствии, неверном значении или непомеченном отличающемся фрагменте.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документа без языкового текста; не проверено без конфигурации, способной наблюдать программный язык.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свойство языка документа, фрагмент и его свойство, фактический вывод в заявленной конфигурации.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34">
        <w:r>
          <w:rPr>
            <w:rStyle w:val="Hyperlink"/>
          </w:rPr>
          <w:t xml:space="preserve">WCAG 3.1.1</w:t>
        </w:r>
      </w:hyperlink>
      <w:r>
        <w:t xml:space="preserve">,</w:t>
      </w:r>
      <w:r>
        <w:t xml:space="preserve"> </w:t>
      </w:r>
      <w:hyperlink r:id="rId35">
        <w:r>
          <w:rPr>
            <w:rStyle w:val="Hyperlink"/>
          </w:rPr>
          <w:t xml:space="preserve">3.1.2</w:t>
        </w:r>
      </w:hyperlink>
      <w:r>
        <w:t xml:space="preserve">,</w:t>
      </w:r>
      <w:r>
        <w:t xml:space="preserve"> </w:t>
      </w:r>
      <w:hyperlink r:id="rId36">
        <w:r>
          <w:rPr>
            <w:rStyle w:val="Hyperlink"/>
          </w:rPr>
          <w:t xml:space="preserve">PDF16</w:t>
        </w:r>
      </w:hyperlink>
      <w:r>
        <w:t xml:space="preserve">,</w:t>
      </w:r>
      <w:r>
        <w:t xml:space="preserve"> </w:t>
      </w:r>
      <w:hyperlink r:id="rId37">
        <w:r>
          <w:rPr>
            <w:rStyle w:val="Hyperlink"/>
          </w:rPr>
          <w:t xml:space="preserve">PDF19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единый формат языковых кодов сверх программной определимости не предписывается.</w:t>
      </w:r>
    </w:p>
    <w:bookmarkEnd w:id="38"/>
    <w:bookmarkStart w:id="40" w:name="б-07.-заголовок-документа"/>
    <w:p>
      <w:pPr>
        <w:pStyle w:val="Heading3"/>
      </w:pPr>
      <w:bookmarkStart w:id="2184" w:name="_TocAnchor68_2183"/>
      <w:r>
        <w:t xml:space="preserve">Б-07. Заголовок документа</w:t>
      </w:r>
      <w:bookmarkEnd w:id="2184"/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документы, для которых формат поддерживает программный заголовок; отдельный шаг отображения применяется к PDF.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свойства документа и настройки начального представления PDF.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открыть свойства; проверить непустой редактируемый заголовок, описывающий тему или назначение; сравнить с содержимым; для PDF установить, предписывает ли каталог показывать заголовок документа вместо имени файла, и наблюдать строку заголовка программы просмотра.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описательном программном заголовке и, для PDF, предписании показывать его вместо имени файла; нарушение при пустом, техническом, устаревшем или неотображаемом заголовке.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только если формат не поддерживает программный заголовок; не проверено, если свойства недоступны или программа просмотра не позволяет наблюдать результат.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имя файла, программный заголовок, свойство отображения и снимок наблюдаемого заголовка.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3">
        <w:r>
          <w:rPr>
            <w:rStyle w:val="Hyperlink"/>
          </w:rPr>
          <w:t xml:space="preserve">EN 301 549, 10.2.4.2</w:t>
        </w:r>
      </w:hyperlink>
      <w:r>
        <w:t xml:space="preserve">,</w:t>
      </w:r>
      <w:r>
        <w:t xml:space="preserve"> </w:t>
      </w:r>
      <w:hyperlink r:id="rId39">
        <w:r>
          <w:rPr>
            <w:rStyle w:val="Hyperlink"/>
          </w:rPr>
          <w:t xml:space="preserve">PDF18</w:t>
        </w:r>
      </w:hyperlink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совпадение заголовка с именем файла не требуется, если заголовок описывает тему или назначение.</w:t>
      </w:r>
    </w:p>
    <w:bookmarkEnd w:id="40"/>
    <w:bookmarkStart w:id="42" w:name="б-08.-закладки-оглавление-и-навигация"/>
    <w:p>
      <w:pPr>
        <w:pStyle w:val="Heading3"/>
      </w:pPr>
      <w:bookmarkStart w:id="2186" w:name="_TocAnchor77_2185"/>
      <w:r>
        <w:t xml:space="preserve">Б-08. Закладки, оглавление и навигация</w:t>
      </w:r>
      <w:bookmarkEnd w:id="2186"/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длинные документы с разделами, для которых последовательная прокрутка не является достаточным способом поиска места.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видимое оглавление, панель закладок или иной программный механизм навигации.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определить основные разделы; пройти каждый пункт оглавления и репрезентативные закладки клавиатурой; проверить название, иерархию, порядок, цель и возврат; сопоставить набор с заголовками и проверить обновление после редакции документа.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работоспособном программном способе перехода к основным разделам и согласованной структуре; нарушение при отсутствующей навигации в применимом документе, битых целях, существенных пропусках или неверном порядке.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короткого документа, которому дополнительная навигация не нужна; не проверено без возможности открыть механизм или цель.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объем документа, список пунктов, исходный пункт и фактическая цель, снимок или запись последовательности.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r>
        <w:t xml:space="preserve">прямого требования к навигации внутри одиночного документа в WCAG 2.2 нет: критерий 2.4.5 относится к набору страниц или документов, и</w:t>
      </w:r>
      <w:r>
        <w:t xml:space="preserve"> </w:t>
      </w:r>
      <w:hyperlink r:id="rId23">
        <w:r>
          <w:rPr>
            <w:rStyle w:val="Hyperlink"/>
          </w:rPr>
          <w:t xml:space="preserve">EN 301 549, 10.2.4.5</w:t>
        </w:r>
      </w:hyperlink>
      <w:r>
        <w:t xml:space="preserve"> </w:t>
      </w:r>
      <w:r>
        <w:t xml:space="preserve">не применяет его к одиночному документу. Проверка -</w:t>
      </w:r>
      <w:r>
        <w:t xml:space="preserve"> </w:t>
      </w:r>
      <w:r>
        <w:rPr>
          <w:b/>
          <w:bCs/>
        </w:rPr>
        <w:t xml:space="preserve">предложение проекта</w:t>
      </w:r>
      <w:r>
        <w:t xml:space="preserve"> </w:t>
      </w:r>
      <w:r>
        <w:t xml:space="preserve">с опорой на рекомендательную технику</w:t>
      </w:r>
      <w:r>
        <w:t xml:space="preserve"> </w:t>
      </w:r>
      <w:hyperlink r:id="rId41">
        <w:r>
          <w:rPr>
            <w:rStyle w:val="Hyperlink"/>
          </w:rPr>
          <w:t xml:space="preserve">PDF2</w:t>
        </w:r>
      </w:hyperlink>
      <w:r>
        <w:t xml:space="preserve">; результат «нарушение» по Б-08 не означает несоответствия WCAG.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rPr>
          <w:b/>
          <w:bCs/>
        </w:rPr>
        <w:t xml:space="preserve">Предложение проекта:</w:t>
      </w:r>
      <w:r>
        <w:t xml:space="preserve"> </w:t>
      </w:r>
      <w:r>
        <w:t xml:space="preserve">документ от 20 страниц или с тремя и более уровнями структуры считается длинным, если профиль не установил иной порог.</w:t>
      </w:r>
    </w:p>
    <w:bookmarkEnd w:id="42"/>
    <w:bookmarkStart w:id="45" w:name="б-09.-ссылки"/>
    <w:p>
      <w:pPr>
        <w:pStyle w:val="Heading3"/>
      </w:pPr>
      <w:bookmarkStart w:id="2188" w:name="_TocAnchor86_2187"/>
      <w:r>
        <w:t xml:space="preserve">Б-09. Ссылки</w:t>
      </w:r>
      <w:bookmarkEnd w:id="2188"/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внешние и внутренние ссылки, ссылки в оглавлении, адреса электронной почты и графические ссылки.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разрешенный доступ к целям, клавиатура и программа экранного доступа.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получить список ссылок; для каждой проверить доступное имя и программную роль, а для неоднозначных текстов связанный контекст; перейти клавиатурой; сравнить заявленную и фактическую цель; проверить внутренние назначения и различение соседних ссылок с одинаковым текстом.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назначение понятно из имени и контекста, ссылка доступна клавиатурой и ведет к заявленной цели; нарушение при непонятном назначении, отсутствии программной роли, недостижимости или неверной цели.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ссылок; не проверено, если внешняя цель временно недоступна и назначение нельзя подтвердить.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страница и текст ссылки, доступное имя, контекст, адрес или внутренняя цель и фактический результат перехода.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3">
        <w:r>
          <w:rPr>
            <w:rStyle w:val="Hyperlink"/>
          </w:rPr>
          <w:t xml:space="preserve">WCAG 2.4.4</w:t>
        </w:r>
      </w:hyperlink>
      <w:r>
        <w:t xml:space="preserve">,</w:t>
      </w:r>
      <w:r>
        <w:t xml:space="preserve"> </w:t>
      </w:r>
      <w:hyperlink r:id="rId44">
        <w:r>
          <w:rPr>
            <w:rStyle w:val="Hyperlink"/>
          </w:rPr>
          <w:t xml:space="preserve">PDF11</w:t>
        </w:r>
      </w:hyperlink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требование уникального текста каждой ссылки сверх достаточного контекста является дополнительным.</w:t>
      </w:r>
    </w:p>
    <w:bookmarkEnd w:id="45"/>
    <w:bookmarkStart w:id="48" w:name="б-10.-контраст"/>
    <w:p>
      <w:pPr>
        <w:pStyle w:val="Heading3"/>
      </w:pPr>
      <w:bookmarkStart w:id="2190" w:name="_TocAnchor95_2189"/>
      <w:r>
        <w:t xml:space="preserve">Б-10. Контраст</w:t>
      </w:r>
      <w:bookmarkEnd w:id="2190"/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текст, изображения текста, границы и состояния полей, значимые части диаграмм и иная применимая графика.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исходное представление без сглаживания снимка, определитель цветов, сведения о размере и начертании текста.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измерить цвета переднего плана и фона в нормальном и применимых состояниях; рассчитать контраст; отдельно проверить обычный и крупный текст, компоненты формы и значимую графику; применить точные исключения критериев; проверить режим высокой контрастности наблюдением.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отношении не ниже 4,5:1 для обычного текста, 3:1 для крупного текста и 3:1 для применимых компонентов и графики; нарушение при меньшем отношении вне исключений.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только для объектов, полностью подпадающих под исключения; не проверено, если исходные цвета или размер нельзя установить достоверно.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страница и объект, состояния, значения цветов, размер текста, расчет отношения и примененное исключение.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6">
        <w:r>
          <w:rPr>
            <w:rStyle w:val="Hyperlink"/>
          </w:rPr>
          <w:t xml:space="preserve">WCAG 1.4.3</w:t>
        </w:r>
      </w:hyperlink>
      <w:r>
        <w:t xml:space="preserve">,</w:t>
      </w:r>
      <w:r>
        <w:t xml:space="preserve"> </w:t>
      </w:r>
      <w:hyperlink r:id="rId47">
        <w:r>
          <w:rPr>
            <w:rStyle w:val="Hyperlink"/>
          </w:rPr>
          <w:t xml:space="preserve">1.4.11</w:t>
        </w:r>
      </w:hyperlink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машинное извлечение цвета без визуального подтверждения не является достаточным доказательством.</w:t>
      </w:r>
    </w:p>
    <w:bookmarkEnd w:id="48"/>
    <w:bookmarkStart w:id="50" w:name="X7cb67cfebb9740bbc3879079b187e0c482fbfb9"/>
    <w:p>
      <w:pPr>
        <w:pStyle w:val="Heading3"/>
      </w:pPr>
      <w:bookmarkStart w:id="2192" w:name="_TocAnchor104_2191"/>
      <w:r>
        <w:t xml:space="preserve">Б-11. Текст как текст, а не изображение текста</w:t>
      </w:r>
      <w:bookmarkEnd w:id="2192"/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изображения, содержащие текст, включая сканы страниц, баннеры, подписи в схемах и снимки интерфейса.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визуальное представление, возможность выделить, скопировать, увеличить и изменить отображение текста.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определить текстовые фрагменты; попытаться выделить их посимвольно и изменить размер или оформление независимо от изображения; установить, является ли конкретное представление существенным либо настраиваемым; не считать невидимый распознанный слой достаточным, если пользователь по-прежнему видит неизменяемое изображение текста.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для передачи информации используется текст или выполнено исключение существенности/настройки; нарушение при изображении текста без допустимого исключения.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изображений текста; не проверено, если исходное назначение представления неизвестно.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страница, снимок, результат выделения и настройки, обоснование применимости исключения.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49">
        <w:r>
          <w:rPr>
            <w:rStyle w:val="Hyperlink"/>
          </w:rPr>
          <w:t xml:space="preserve">WCAG 1.4.5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логотипы и существенные визуальные представления оцениваются по исключениям критерия, а не запрещаются проектом.</w:t>
      </w:r>
    </w:p>
    <w:bookmarkEnd w:id="50"/>
    <w:bookmarkStart w:id="52" w:name="Xb117009ed736078dcf6093bb73b27dc5fbd811f"/>
    <w:p>
      <w:pPr>
        <w:pStyle w:val="Heading3"/>
      </w:pPr>
      <w:bookmarkStart w:id="2194" w:name="_TocAnchor113_2193"/>
      <w:r>
        <w:t xml:space="preserve">Б-12. Шрифты, извлекаемость текста и сканы</w:t>
      </w:r>
      <w:bookmarkEnd w:id="2194"/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все документы с текстом, особенно сканы, нестандартные шрифты, формулы и документы с ошибками копирования.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исходный файл, посимвольное выделение, извлечение текста, программа экранного доступа; для скана визуальный оригинал.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на каждой выбранной странице проверить наличие текстового слоя; скопировать репрезентативные фрагменты с буквами, цифрами, знаками и таблицами; сравнить символы, порядок и пробелы; прочитать программой экранного доступа; для распознанного скана сравнить весь критичный текст и выборку остального с изображением.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текст извлекается и читается в правильной кодировке и порядке, а распознавание не меняет смысл; нарушение при отсутствии слоя, подмене символов, бессмысленном порядке или значимых ошибках распознавания.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документа без текста; не проверено, если файл поврежден, защищен или объем распознавания не позволяет обоснованный вывод.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страницы, исходный снимок, извлеченный фрагмент, перечень замен и фактический вывод.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32">
        <w:r>
          <w:rPr>
            <w:rStyle w:val="Hyperlink"/>
          </w:rPr>
          <w:t xml:space="preserve">WCAG 1.1.1</w:t>
        </w:r>
      </w:hyperlink>
      <w:r>
        <w:t xml:space="preserve">,</w:t>
      </w:r>
      <w:r>
        <w:t xml:space="preserve"> </w:t>
      </w:r>
      <w:hyperlink r:id="rId49">
        <w:r>
          <w:rPr>
            <w:rStyle w:val="Hyperlink"/>
          </w:rPr>
          <w:t xml:space="preserve">1.4.5</w:t>
        </w:r>
      </w:hyperlink>
      <w:r>
        <w:t xml:space="preserve">,</w:t>
      </w:r>
      <w:r>
        <w:t xml:space="preserve"> </w:t>
      </w:r>
      <w:hyperlink r:id="rId51">
        <w:r>
          <w:rPr>
            <w:rStyle w:val="Hyperlink"/>
          </w:rPr>
          <w:t xml:space="preserve">PDF7</w:t>
        </w:r>
      </w:hyperlink>
      <w:r>
        <w:t xml:space="preserve"> </w:t>
      </w:r>
      <w:r>
        <w:t xml:space="preserve">(техника W3C относится к 1.4.5 и 1.4.9).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автоматическое обнаружение текста сообщает только о наличии извлекаемых символов и не подтверждает точность распознавания.</w:t>
      </w:r>
    </w:p>
    <w:bookmarkEnd w:id="52"/>
    <w:bookmarkStart w:id="58" w:name="б-13.-заполняемые-поля-и-их-подписи"/>
    <w:p>
      <w:pPr>
        <w:pStyle w:val="Heading3"/>
      </w:pPr>
      <w:bookmarkStart w:id="2196" w:name="_TocAnchor122_2195"/>
      <w:r>
        <w:t xml:space="preserve">Б-13. Заполняемые поля и их подписи</w:t>
      </w:r>
      <w:bookmarkEnd w:id="2196"/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интерактивные поля, переключатели, флажки, списки, кнопки и действия отправки или подписи.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безопасная копия или разрешенная тестовая среда, тестовые данные, клавиатура, программа экранного доступа и процедура сброса.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пройти все элементы только клавиатурой вперед и назад; для каждого проверить имя, роль, состояние, значение, обязательность, формат и инструкцию; заполнить корректные и ошибочные значения; проверить сообщение об ошибке, исправление, сохранение данных и итоговое действие без реальной отправки, если она необратима.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при логичном порядке, программных подписях, доступных состояниях, вводе и исправлении без мыши; нарушение при неподписанном поле, ловушке, неверном порядке, недоступной ошибке или обязательной мыши.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без интерактивной формы; не проверено, если безопасное выполнение или требуемая конфигурация отсутствуют.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объект и страница, последовательность клавиш и фокуса, программное имя/роль/значение, тестовые данные и наблюдаемый результат.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53">
        <w:r>
          <w:rPr>
            <w:rStyle w:val="Hyperlink"/>
          </w:rPr>
          <w:t xml:space="preserve">WCAG 2.1.1</w:t>
        </w:r>
      </w:hyperlink>
      <w:r>
        <w:t xml:space="preserve">,</w:t>
      </w:r>
      <w:r>
        <w:t xml:space="preserve"> </w:t>
      </w:r>
      <w:hyperlink r:id="rId54">
        <w:r>
          <w:rPr>
            <w:rStyle w:val="Hyperlink"/>
          </w:rPr>
          <w:t xml:space="preserve">3.3.2</w:t>
        </w:r>
      </w:hyperlink>
      <w:r>
        <w:t xml:space="preserve">,</w:t>
      </w:r>
      <w:r>
        <w:t xml:space="preserve"> </w:t>
      </w:r>
      <w:hyperlink r:id="rId55">
        <w:r>
          <w:rPr>
            <w:rStyle w:val="Hyperlink"/>
          </w:rPr>
          <w:t xml:space="preserve">4.1.2</w:t>
        </w:r>
      </w:hyperlink>
      <w:r>
        <w:t xml:space="preserve">,</w:t>
      </w:r>
      <w:r>
        <w:t xml:space="preserve"> </w:t>
      </w:r>
      <w:hyperlink r:id="rId56">
        <w:r>
          <w:rPr>
            <w:rStyle w:val="Hyperlink"/>
          </w:rPr>
          <w:t xml:space="preserve">PDF10</w:t>
        </w:r>
      </w:hyperlink>
      <w:r>
        <w:t xml:space="preserve">,</w:t>
      </w:r>
      <w:r>
        <w:t xml:space="preserve"> </w:t>
      </w:r>
      <w:hyperlink r:id="rId57">
        <w:r>
          <w:rPr>
            <w:rStyle w:val="Hyperlink"/>
          </w:rPr>
          <w:t xml:space="preserve">PDF23</w:t>
        </w:r>
      </w:hyperlink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фактическая электронная подпись, платеж или юридически значимая отправка не выполняются без отдельного явного разрешения.</w:t>
      </w:r>
    </w:p>
    <w:bookmarkEnd w:id="58"/>
    <w:bookmarkStart w:id="59" w:name="Xc05911ca195ac3f6630cfae374a569397a7bc9c"/>
    <w:p>
      <w:pPr>
        <w:pStyle w:val="Heading3"/>
      </w:pPr>
      <w:bookmarkStart w:id="2198" w:name="_TocAnchor131_2197"/>
      <w:r>
        <w:t xml:space="preserve">Б-14. Защита не мешает вспомогательным технологиям</w:t>
      </w:r>
      <w:bookmarkEnd w:id="2198"/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документы с шифрованием, паролем, ограничением копирования, электронной подписью, водяным знаком или иной защитой.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законный способ открытия, заявленная конфигурация, сведения о разрешениях файла.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зафиксировать тип защиты и программные разрешения; открыть документ разрешенным способом; проверить чтение, навигацию, поиск, выделение, заполнение и доступ к альтернативам программой экранного доступа; не обходить пароль или техническую защиту.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защита не блокирует применимые действия вспомогательной технологии; нарушение, если пользователь, имеющий право открыть документ, не может прочитать или использовать его из-за ограничений.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при отсутствии защиты; не проверено без законного доступа, пароля или заявленной вспомогательной конфигурации.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тип защиты и разрешения, конфигурация, разрешенные шаги и конкретное заблокированное действие.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23">
        <w:r>
          <w:rPr>
            <w:rStyle w:val="Hyperlink"/>
          </w:rPr>
          <w:t xml:space="preserve">EN 301 549, раздел 10</w:t>
        </w:r>
      </w:hyperlink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отсутствие шифрования само по себе не является требованием; оценивается влияние примененной защиты.</w:t>
      </w:r>
    </w:p>
    <w:bookmarkEnd w:id="59"/>
    <w:bookmarkStart w:id="62" w:name="X81380eb98eeb20251247fe0025ae4021020d2e2"/>
    <w:p>
      <w:pPr>
        <w:pStyle w:val="Heading3"/>
      </w:pPr>
      <w:bookmarkStart w:id="2200" w:name="_TocAnchor140_2199"/>
      <w:r>
        <w:t xml:space="preserve">Б-15. Связь с альтернативной версией на странице</w:t>
      </w:r>
      <w:bookmarkEnd w:id="2200"/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документ, для которого страница предлагает веб-версию, другой формат или исправленную доступную альтернативу; также документ, используемый как альтернатива веб-содержимому.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исходная страница, документ и заявленная альтернатива одной редакции.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найти ссылку в обоих направлениях, если они заявлены; сравнить назначение, весь существенный текст, таблицы, изображения, функции, язык, дату и версию; проверить достижимость ссылки клавиатурой и без недоступного предварительного шага; применить требования соответствующей версии WCAG к альтернативе.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альтернатива достижима, равноценна, имеет тот же язык и актуальность, выполняет те же функции и соответствует целевому уровню; нарушение при скрытой ссылке, неполной, устаревшей или функционально неравной версии.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NA, если альтернатива не заявлена и документ проверяется напрямую; не проверено, если одна из версий недоступна или ее редакция неизвестна.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страница и обе ссылки, версии и даты, таблица различий содержания и функций, результат проверки достижимости.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60">
        <w:r>
          <w:rPr>
            <w:rStyle w:val="Hyperlink"/>
          </w:rPr>
          <w:t xml:space="preserve">WCAG, требования соответствия 1 и 4</w:t>
        </w:r>
      </w:hyperlink>
      <w:r>
        <w:t xml:space="preserve">,</w:t>
      </w:r>
      <w:r>
        <w:t xml:space="preserve"> </w:t>
      </w:r>
      <w:hyperlink r:id="rId61">
        <w:r>
          <w:rPr>
            <w:rStyle w:val="Hyperlink"/>
          </w:rPr>
          <w:t xml:space="preserve">G136</w:t>
        </w:r>
      </w:hyperlink>
      <w:r>
        <w:t xml:space="preserve">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rPr>
          <w:b/>
          <w:bCs/>
        </w:rPr>
        <w:t xml:space="preserve">Предложение проекта:</w:t>
      </w:r>
      <w:r>
        <w:t xml:space="preserve"> </w:t>
      </w:r>
      <w:r>
        <w:t xml:space="preserve">если альтернативная версия является единственным способом доступа, ссылка на нее располагается рядом с основной ссылкой на документ и явно называет формат.</w:t>
      </w:r>
    </w:p>
    <w:bookmarkEnd w:id="62"/>
    <w:bookmarkStart w:id="66" w:name="X65d2f79ca280f9b068a329b20dc4ea90fcc5366"/>
    <w:p>
      <w:pPr>
        <w:pStyle w:val="Heading3"/>
      </w:pPr>
      <w:bookmarkStart w:id="2202" w:name="_TocAnchor149_2201"/>
      <w:r>
        <w:t xml:space="preserve">Б-16. Увеличение, высокая контрастность и перекомпоновка</w:t>
      </w:r>
      <w:bookmarkEnd w:id="2202"/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документы, программа и формат которых поддерживают увеличение, системные цвета или перекомпоновку; для остальных фиксируется доступная функциональность и ограничение.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конфигурация из Б.4, исходный масштаб, режим высокой контрастности или системных цветов, перекомпоновка или узкое представление.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увеличить до 200%; включить системные цвета; включить перекомпоновку или минимальную поддерживаемую ширину; прочитать и использовать репрезентативные страницы, таблицы, изображения, ссылки и форму; проверить обрезание, перекрытие, потерю порядка, необходимость двумерной прокрутки и недоступные элементы.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 в заявленной поддерживаемой конфигурации без потери содержания и функции; нарушение при потере или перекрытии применимого содержимого либо невозможности действия из-за увеличения или режима отображения.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для конкретной возможности, объективно не поддерживаемой форматом и не входящей в принятый профиль; не проверено без заявленной конфигурации. NA по одной возможности не снимает остальные шаги.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конфигурация, масштаб и ширина, исходный и измененный снимки, объект и описание потери либо подтвержденного поведения.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63">
        <w:r>
          <w:rPr>
            <w:rStyle w:val="Hyperlink"/>
          </w:rPr>
          <w:t xml:space="preserve">WCAG 1.4.4</w:t>
        </w:r>
      </w:hyperlink>
      <w:r>
        <w:t xml:space="preserve">,</w:t>
      </w:r>
      <w:r>
        <w:t xml:space="preserve"> </w:t>
      </w:r>
      <w:hyperlink r:id="rId64">
        <w:r>
          <w:rPr>
            <w:rStyle w:val="Hyperlink"/>
          </w:rPr>
          <w:t xml:space="preserve">1.4.10</w:t>
        </w:r>
      </w:hyperlink>
      <w:r>
        <w:t xml:space="preserve">,</w:t>
      </w:r>
      <w:r>
        <w:t xml:space="preserve"> </w:t>
      </w:r>
      <w:hyperlink r:id="rId65">
        <w:r>
          <w:rPr>
            <w:rStyle w:val="Hyperlink"/>
          </w:rPr>
          <w:t xml:space="preserve">WCAG2ICT</w:t>
        </w:r>
      </w:hyperlink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методология не объявляет универсальную поддержку перекомпоновки для каждого файлового формата; обязательность определяется принятым профилем и техническими возможностями формата.</w:t>
      </w:r>
    </w:p>
    <w:bookmarkEnd w:id="66"/>
    <w:bookmarkStart w:id="69" w:name="б-17.-не-только-цвет-форма-или-положение"/>
    <w:p>
      <w:pPr>
        <w:pStyle w:val="Heading3"/>
      </w:pPr>
      <w:bookmarkStart w:id="2204" w:name="_TocAnchor158_2203"/>
      <w:r>
        <w:t xml:space="preserve">Б-17. Не только цвет, форма или положение</w:t>
      </w:r>
      <w:bookmarkEnd w:id="2204"/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Применимость:</w:t>
      </w:r>
      <w:r>
        <w:t xml:space="preserve"> </w:t>
      </w:r>
      <w:r>
        <w:t xml:space="preserve">документы с инструкциями, формами, таблицами, диаграммами, легендами, выделением статусов или значений.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Предусловия:</w:t>
      </w:r>
      <w:r>
        <w:t xml:space="preserve"> </w:t>
      </w:r>
      <w:r>
        <w:t xml:space="preserve">документ в конфигурации из Б.4; перечень мест, где цвет, форма, размер или положение несут смысл.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Шаги и параметры:</w:t>
      </w:r>
      <w:r>
        <w:t xml:space="preserve"> </w:t>
      </w:r>
      <w:r>
        <w:t xml:space="preserve">найти инструкции со ссылкой на цвет, форму или положение («заполните поля, отмеченные красным», «см. справа»); проверить обязательные поля форм, выделенные значения в таблицах, линии и области диаграмм; просмотреть документ в оттенках серого или с системными цветами; сравнить, доступен ли тот же смысл текстом или программным признаком.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Прохождение/нарушение:</w:t>
      </w:r>
      <w:r>
        <w:t xml:space="preserve"> </w:t>
      </w:r>
      <w:r>
        <w:t xml:space="preserve">проходит, если каждый такой смысл передаётся также текстом, подписью, символом или программным признаком; нарушение, если смысл теряется без восприятия цвета, формы или положения.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NA/не проверено:</w:t>
      </w:r>
      <w:r>
        <w:t xml:space="preserve"> </w:t>
      </w:r>
      <w:r>
        <w:t xml:space="preserve">NA при отсутствии мест, где цвет, форма или положение несут смысл; не проверено без возможности просмотреть документ в режиме без цвета.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Минимальное доказательство:</w:t>
      </w:r>
      <w:r>
        <w:t xml:space="preserve"> </w:t>
      </w:r>
      <w:r>
        <w:t xml:space="preserve">место в документе (страница, объект), цитата инструкции или описание выделения, снимок в цвете и без цвета.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Нормативная ссылка:</w:t>
      </w:r>
      <w:r>
        <w:t xml:space="preserve"> </w:t>
      </w:r>
      <w:hyperlink r:id="rId67">
        <w:r>
          <w:rPr>
            <w:rStyle w:val="Hyperlink"/>
          </w:rPr>
          <w:t xml:space="preserve">WCAG 1.3.3</w:t>
        </w:r>
      </w:hyperlink>
      <w:r>
        <w:t xml:space="preserve">,</w:t>
      </w:r>
      <w:r>
        <w:t xml:space="preserve"> </w:t>
      </w:r>
      <w:hyperlink r:id="rId68">
        <w:r>
          <w:rPr>
            <w:rStyle w:val="Hyperlink"/>
          </w:rPr>
          <w:t xml:space="preserve">1.4.1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Граница проекта:</w:t>
      </w:r>
      <w:r>
        <w:t xml:space="preserve"> </w:t>
      </w:r>
      <w:r>
        <w:t xml:space="preserve">контраст самих цветов проверяется в Б-10; эта проверка касается только того, передаётся ли смысл иначе, чем цветом, формой или положением.</w:t>
      </w:r>
    </w:p>
    <w:bookmarkEnd w:id="69"/>
    <w:bookmarkEnd w:id="70"/>
    <w:sectPr>
      <w:footerReference r:id="rId9" w:type="default"/>
      <w:footnotePr>
        <w:numRestart w:val="eachSect"/>
      </w:footnotePr>
      <w:pgSz w:h="16838" w:w="11906"/>
      <w:pgMar w:bottom="1134" w:footer="709" w:gutter="0" w:header="709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PAGE  \* MERGEFORMAT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sz w:val="20"/>
      </w:rPr>
      <w:t>1</w:t>
    </w:r>
    <w:r>
      <w:rPr>
        <w:rFonts w:ascii="Arial" w:hAnsi="Arial"/>
        <w:sz w:val="20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ru-RU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BodyText" w:type="paragraph">
    <w:name w:val="Body Text"/>
    <w:basedOn w:val="Normal"/>
    <w:link w:val="BodyTextChar"/>
    <w:qFormat/>
    <w:pPr>
      <w:spacing w:after="120" w:before="18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rstParagraph" w:type="paragraph">
    <w:name w:val="First Paragraph"/>
    <w:basedOn w:val="BodyText"/>
    <w:next w:val="BodyText"/>
    <w:qFormat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Compact" w:type="paragraph">
    <w:name w:val="Compact"/>
    <w:basedOn w:val="BodyText"/>
    <w:qFormat/>
    <w:pPr>
      <w:spacing w:after="120" w:before="36" w:line="276" w:lineRule="auto"/>
    </w:pPr>
    <w:rPr>
      <w:rFonts w:ascii="Arial" w:cs="Arial" w:eastAsia="Arial" w:hAnsi="Arial"/>
      <w:sz w:val="22"/>
      <w:lang w:bidi="ar-SA" w:eastAsia="ru-RU" w:val="ru-RU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Arial" w:cs="Arial" w:eastAsia="Arial" w:hAnsi="Arial"/>
      <w:b/>
      <w:color w:val="12233B"/>
      <w:sz w:val="52"/>
      <w:szCs w:val="56"/>
      <w:lang w:bidi="ar-SA" w:eastAsia="ru-RU" w:val="ru-RU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40"/>
      <w:jc w:val="center"/>
    </w:pPr>
    <w:rPr>
      <w:rFonts w:ascii="Arial" w:cs="Arial" w:eastAsia="Arial" w:hAnsi="Arial"/>
      <w:b w:val="0"/>
      <w:color w:val="12233B"/>
      <w:spacing w:val="15"/>
      <w:sz w:val="28"/>
      <w:szCs w:val="28"/>
      <w:lang w:bidi="ar-SA" w:eastAsia="ru-RU" w:val="ru-RU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jc w:val="center"/>
    </w:pPr>
    <w:rPr>
      <w:rFonts w:ascii="Arial" w:cs="Arial" w:eastAsia="Arial" w:hAnsi="Arial"/>
      <w:sz w:val="24"/>
      <w:szCs w:val="24"/>
      <w:lang w:bidi="ar-SA" w:eastAsia="ru-RU" w:val="ru-RU"/>
    </w:rPr>
  </w:style>
  <w:style w:styleId="Date" w:type="paragraph">
    <w:name w:val="Date"/>
    <w:basedOn w:val="Title"/>
    <w:next w:val="BodyText"/>
    <w:qFormat/>
    <w:pPr>
      <w:keepNext/>
      <w:keepLines/>
      <w:spacing w:after="480"/>
      <w:jc w:val="center"/>
    </w:pPr>
    <w:rPr>
      <w:rFonts w:ascii="Arial" w:cs="Arial" w:eastAsia="Arial" w:hAnsi="Arial"/>
      <w:b w:val="0"/>
      <w:color w:val="404040"/>
      <w:sz w:val="24"/>
      <w:szCs w:val="24"/>
      <w:lang w:bidi="ar-SA" w:eastAsia="ru-RU" w:val="ru-RU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240" w:line="276" w:lineRule="auto"/>
      <w:outlineLvl w:val="0"/>
    </w:pPr>
    <w:rPr>
      <w:rFonts w:ascii="Arial" w:cs="Arial" w:eastAsia="Arial" w:hAnsi="Arial"/>
      <w:b/>
      <w:color w:val="12233B"/>
      <w:sz w:val="32"/>
      <w:szCs w:val="40"/>
      <w:lang w:bidi="ar-SA" w:eastAsia="ru-RU" w:val="ru-RU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1"/>
    </w:pPr>
    <w:rPr>
      <w:rFonts w:ascii="Arial" w:cs="Arial" w:eastAsia="Arial" w:hAnsi="Arial"/>
      <w:b/>
      <w:color w:val="12233B"/>
      <w:sz w:val="28"/>
      <w:szCs w:val="32"/>
      <w:lang w:bidi="ar-SA" w:eastAsia="ru-RU" w:val="ru-RU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2"/>
    </w:pPr>
    <w:rPr>
      <w:rFonts w:ascii="Arial" w:cs="Arial" w:eastAsia="Arial" w:hAnsi="Arial"/>
      <w:b/>
      <w:color w:val="12233B"/>
      <w:sz w:val="24"/>
      <w:szCs w:val="28"/>
      <w:lang w:bidi="ar-SA" w:eastAsia="ru-RU" w:val="ru-RU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3"/>
    </w:pPr>
    <w:rPr>
      <w:rFonts w:ascii="Arial" w:cs="Arial" w:eastAsia="Arial" w:hAnsi="Arial"/>
      <w:b/>
      <w:i/>
      <w:iCs/>
      <w:color w:val="12233B"/>
      <w:sz w:val="24"/>
      <w:lang w:bidi="ar-SA" w:eastAsia="ru-RU" w:val="ru-RU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4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5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6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7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8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00" w:line="276" w:lineRule="auto"/>
      <w:ind w:firstLine="0" w:left="480" w:right="480"/>
    </w:pPr>
    <w:rPr>
      <w:rFonts w:ascii="Arial" w:cs="Arial" w:eastAsia="Arial" w:hAnsi="Arial"/>
      <w:sz w:val="22"/>
      <w:lang w:bidi="ar-SA" w:eastAsia="ru-RU" w:val="ru-RU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pPr>
      <w:spacing w:after="60" w:line="276" w:lineRule="auto"/>
    </w:pPr>
    <w:rPr>
      <w:rFonts w:ascii="Arial" w:cs="Arial" w:eastAsia="Arial" w:hAnsi="Arial"/>
      <w:sz w:val="22"/>
      <w:lang w:bidi="ar-SA" w:eastAsia="ru-RU" w:val="ru-RU"/>
    </w:rPr>
    <w:tblPr>
      <w:tblInd w:type="dxa" w:w="0"/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120" w:line="276" w:lineRule="auto"/>
    </w:pPr>
    <w:rPr>
      <w:rFonts w:ascii="Arial" w:cs="Arial" w:eastAsia="Arial" w:hAnsi="Arial"/>
      <w:b/>
      <w:sz w:val="22"/>
      <w:lang w:bidi="ar-SA" w:eastAsia="ru-RU" w:val="ru-RU"/>
    </w:rPr>
  </w:style>
  <w:style w:customStyle="1" w:styleId="Definition" w:type="paragraph">
    <w:name w:val="Definition"/>
    <w:basedOn w:val="Normal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Caption" w:type="paragraph">
    <w:name w:val="Caption"/>
    <w:basedOn w:val="Normal"/>
    <w:link w:val="BodyTextChar"/>
    <w:pPr>
      <w:spacing w:after="120" w:before="0" w:line="276" w:lineRule="auto"/>
    </w:pPr>
    <w:rPr>
      <w:rFonts w:ascii="Arial" w:cs="Arial" w:eastAsia="Arial" w:hAnsi="Arial"/>
      <w:i/>
      <w:sz w:val="22"/>
      <w:lang w:bidi="ar-SA" w:eastAsia="ru-RU" w:val="ru-RU"/>
    </w:rPr>
  </w:style>
  <w:style w:customStyle="1" w:styleId="TableCaption" w:type="paragraph">
    <w:name w:val="Table Caption"/>
    <w:basedOn w:val="Caption"/>
    <w:pPr>
      <w:keepNext/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ImageCaption" w:type="paragraph">
    <w:name w:val="Image Caption"/>
    <w:basedOn w:val="Caption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04A8F"/>
      <w:sz w:val="22"/>
      <w:lang w:bidi="ar-SA" w:eastAsia="ru-RU" w:val="ru-RU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/>
      <w:bCs w:val="0"/>
      <w:color w:val="12233B"/>
      <w:sz w:val="28"/>
      <w:lang w:bidi="ar-SA" w:eastAsia="ru-RU" w:val="ru-RU"/>
    </w:rPr>
  </w:style>
  <w:style w:customStyle="1" w:styleId="TOC1" w:type="paragraph">
    <w:name w:val="TOC 1"/>
    <w:basedOn w:val="Normal"/>
    <w:pPr>
      <w:tabs>
        <w:tab w:leader="dot" w:pos="9638" w:val="right"/>
      </w:tabs>
      <w:spacing w:after="40" w:before="0" w:line="276" w:lineRule="auto"/>
      <w:ind w:left="0"/>
    </w:pPr>
    <w:rPr>
      <w:rFonts w:ascii="Arial" w:cs="Arial" w:eastAsia="Arial" w:hAnsi="Arial"/>
      <w:b/>
      <w:sz w:val="22"/>
      <w:lang w:bidi="ar-SA" w:eastAsia="ru-RU" w:val="ru-RU"/>
    </w:rPr>
  </w:style>
  <w:style w:customStyle="1" w:styleId="TOC2" w:type="paragraph">
    <w:name w:val="TOC 2"/>
    <w:basedOn w:val="Normal"/>
    <w:pPr>
      <w:tabs>
        <w:tab w:leader="dot" w:pos="9638" w:val="right"/>
      </w:tabs>
      <w:spacing w:after="40" w:before="0" w:line="276" w:lineRule="auto"/>
      <w:ind w:left="283"/>
    </w:pPr>
    <w:rPr>
      <w:rFonts w:ascii="Arial" w:cs="Arial" w:eastAsia="Arial" w:hAnsi="Arial"/>
      <w:b w:val="0"/>
      <w:sz w:val="22"/>
      <w:lang w:bidi="ar-SA" w:eastAsia="ru-RU" w:val="ru-RU"/>
    </w:rPr>
  </w:style>
  <w:style w:customStyle="1" w:styleId="TOC3" w:type="paragraph">
    <w:name w:val="TOC 3"/>
    <w:basedOn w:val="Normal"/>
    <w:pPr>
      <w:tabs>
        <w:tab w:leader="dot" w:pos="9638" w:val="right"/>
      </w:tabs>
      <w:spacing w:after="40" w:before="0" w:line="276" w:lineRule="auto"/>
      <w:ind w:left="567"/>
    </w:pPr>
    <w:rPr>
      <w:rFonts w:ascii="Arial" w:cs="Arial" w:eastAsia="Arial" w:hAnsi="Arial"/>
      <w:b w:val="0"/>
      <w:sz w:val="22"/>
      <w:lang w:bidi="ar-SA" w:eastAsia="ru-RU" w:val="ru-RU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7" Type="http://schemas.openxmlformats.org/officeDocument/2006/relationships/numbering" Target="numbering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webSettings" Target="web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notes" Target="footnotes.xml"/><Relationship Id="rId10" Type="http://schemas.openxmlformats.org/officeDocument/2006/relationships/comments" Target="comments.xml"/><Relationship Id="rId9" Type="http://schemas.openxmlformats.org/officeDocument/2006/relationships/footer" Target="footer1.xml"/><Relationship Id="rId23" Type="http://schemas.openxmlformats.org/officeDocument/2006/relationships/hyperlink" Target="https://www.etsi.org/deliver/etsi_en/301500_301599/301549/04.01.01_60/en_301549v040101p.pdf" TargetMode="External"/><Relationship Id="rId46" Type="http://schemas.openxmlformats.org/officeDocument/2006/relationships/hyperlink" Target="https://www.w3.org/TR/WCAG22/#contrast-minimum" TargetMode="External"/><Relationship Id="rId25" Type="http://schemas.openxmlformats.org/officeDocument/2006/relationships/hyperlink" Target="https://www.w3.org/TR/WCAG22/#headings-and-labels" TargetMode="External"/><Relationship Id="rId49" Type="http://schemas.openxmlformats.org/officeDocument/2006/relationships/hyperlink" Target="https://www.w3.org/TR/WCAG22/#images-of-text" TargetMode="External"/><Relationship Id="rId20" Type="http://schemas.openxmlformats.org/officeDocument/2006/relationships/hyperlink" Target="https://www.w3.org/TR/WCAG22/#info-and-relationships" TargetMode="External"/><Relationship Id="rId53" Type="http://schemas.openxmlformats.org/officeDocument/2006/relationships/hyperlink" Target="https://www.w3.org/TR/WCAG22/#keyboard" TargetMode="External"/><Relationship Id="rId54" Type="http://schemas.openxmlformats.org/officeDocument/2006/relationships/hyperlink" Target="https://www.w3.org/TR/WCAG22/#labels-or-instructions" TargetMode="External"/><Relationship Id="rId34" Type="http://schemas.openxmlformats.org/officeDocument/2006/relationships/hyperlink" Target="https://www.w3.org/TR/WCAG22/#language-of-page" TargetMode="External"/><Relationship Id="rId35" Type="http://schemas.openxmlformats.org/officeDocument/2006/relationships/hyperlink" Target="https://www.w3.org/TR/WCAG22/#language-of-parts" TargetMode="External"/><Relationship Id="rId43" Type="http://schemas.openxmlformats.org/officeDocument/2006/relationships/hyperlink" Target="https://www.w3.org/TR/WCAG22/#link-purpose-in-context" TargetMode="External"/><Relationship Id="rId21" Type="http://schemas.openxmlformats.org/officeDocument/2006/relationships/hyperlink" Target="https://www.w3.org/TR/WCAG22/#meaningful-sequence" TargetMode="External"/><Relationship Id="rId55" Type="http://schemas.openxmlformats.org/officeDocument/2006/relationships/hyperlink" Target="https://www.w3.org/TR/WCAG22/#name-role-value" TargetMode="External"/><Relationship Id="rId32" Type="http://schemas.openxmlformats.org/officeDocument/2006/relationships/hyperlink" Target="https://www.w3.org/TR/WCAG22/#non-text-content" TargetMode="External"/><Relationship Id="rId47" Type="http://schemas.openxmlformats.org/officeDocument/2006/relationships/hyperlink" Target="https://www.w3.org/TR/WCAG22/#non-text-contrast" TargetMode="External"/><Relationship Id="rId64" Type="http://schemas.openxmlformats.org/officeDocument/2006/relationships/hyperlink" Target="https://www.w3.org/TR/WCAG22/#reflow" TargetMode="External"/><Relationship Id="rId63" Type="http://schemas.openxmlformats.org/officeDocument/2006/relationships/hyperlink" Target="https://www.w3.org/TR/WCAG22/#resize-text" TargetMode="External"/><Relationship Id="rId67" Type="http://schemas.openxmlformats.org/officeDocument/2006/relationships/hyperlink" Target="https://www.w3.org/TR/WCAG22/#sensory-characteristics" TargetMode="External"/><Relationship Id="rId68" Type="http://schemas.openxmlformats.org/officeDocument/2006/relationships/hyperlink" Target="https://www.w3.org/TR/WCAG22/#use-of-color" TargetMode="External"/><Relationship Id="rId65" Type="http://schemas.openxmlformats.org/officeDocument/2006/relationships/hyperlink" Target="https://www.w3.org/TR/wcag2ict/" TargetMode="External"/><Relationship Id="rId61" Type="http://schemas.openxmlformats.org/officeDocument/2006/relationships/hyperlink" Target="https://www.w3.org/WAI/WCAG22/Techniques/general/G136" TargetMode="External"/><Relationship Id="rId56" Type="http://schemas.openxmlformats.org/officeDocument/2006/relationships/hyperlink" Target="https://www.w3.org/WAI/WCAG22/Techniques/pdf/PDF10" TargetMode="External"/><Relationship Id="rId44" Type="http://schemas.openxmlformats.org/officeDocument/2006/relationships/hyperlink" Target="https://www.w3.org/WAI/WCAG22/Techniques/pdf/PDF11" TargetMode="External"/><Relationship Id="rId36" Type="http://schemas.openxmlformats.org/officeDocument/2006/relationships/hyperlink" Target="https://www.w3.org/WAI/WCAG22/Techniques/pdf/PDF16" TargetMode="External"/><Relationship Id="rId39" Type="http://schemas.openxmlformats.org/officeDocument/2006/relationships/hyperlink" Target="https://www.w3.org/WAI/WCAG22/Techniques/pdf/PDF18" TargetMode="External"/><Relationship Id="rId37" Type="http://schemas.openxmlformats.org/officeDocument/2006/relationships/hyperlink" Target="https://www.w3.org/WAI/WCAG22/Techniques/pdf/PDF19" TargetMode="External"/><Relationship Id="rId41" Type="http://schemas.openxmlformats.org/officeDocument/2006/relationships/hyperlink" Target="https://www.w3.org/WAI/WCAG22/Techniques/pdf/PDF2" TargetMode="External"/><Relationship Id="rId28" Type="http://schemas.openxmlformats.org/officeDocument/2006/relationships/hyperlink" Target="https://www.w3.org/WAI/WCAG22/Techniques/pdf/PDF21" TargetMode="External"/><Relationship Id="rId57" Type="http://schemas.openxmlformats.org/officeDocument/2006/relationships/hyperlink" Target="https://www.w3.org/WAI/WCAG22/Techniques/pdf/PDF23" TargetMode="External"/><Relationship Id="rId22" Type="http://schemas.openxmlformats.org/officeDocument/2006/relationships/hyperlink" Target="https://www.w3.org/WAI/WCAG22/Techniques/pdf/PDF3" TargetMode="External"/><Relationship Id="rId30" Type="http://schemas.openxmlformats.org/officeDocument/2006/relationships/hyperlink" Target="https://www.w3.org/WAI/WCAG22/Techniques/pdf/PDF6" TargetMode="External"/><Relationship Id="rId51" Type="http://schemas.openxmlformats.org/officeDocument/2006/relationships/hyperlink" Target="https://www.w3.org/WAI/WCAG22/Techniques/pdf/PDF7" TargetMode="External"/><Relationship Id="rId26" Type="http://schemas.openxmlformats.org/officeDocument/2006/relationships/hyperlink" Target="https://www.w3.org/WAI/WCAG22/Techniques/pdf/PDF9" TargetMode="External"/><Relationship Id="rId60" Type="http://schemas.openxmlformats.org/officeDocument/2006/relationships/hyperlink" Target="https://www.w3.org/WAI/WCAG22/Understanding/conformance" TargetMode="External"/><Relationship Id="rId18" Type="http://schemas.openxmlformats.org/officeDocument/2006/relationships/hyperlink" Target="metodika-ocenki.docx" TargetMode="External"/></Relationships>
</file>

<file path=word/_rels/footnotes.xml.rels><?xml version='1.0' encoding='UTF-8' standalone='yes'?>
<Relationships xmlns="http://schemas.openxmlformats.org/package/2006/relationships"><Relationship Id="rId23" Type="http://schemas.openxmlformats.org/officeDocument/2006/relationships/hyperlink" Target="https://www.etsi.org/deliver/etsi_en/301500_301599/301549/04.01.01_60/en_301549v040101p.pdf" TargetMode="External"/><Relationship Id="rId46" Type="http://schemas.openxmlformats.org/officeDocument/2006/relationships/hyperlink" Target="https://www.w3.org/TR/WCAG22/#contrast-minimum" TargetMode="External"/><Relationship Id="rId25" Type="http://schemas.openxmlformats.org/officeDocument/2006/relationships/hyperlink" Target="https://www.w3.org/TR/WCAG22/#headings-and-labels" TargetMode="External"/><Relationship Id="rId49" Type="http://schemas.openxmlformats.org/officeDocument/2006/relationships/hyperlink" Target="https://www.w3.org/TR/WCAG22/#images-of-text" TargetMode="External"/><Relationship Id="rId20" Type="http://schemas.openxmlformats.org/officeDocument/2006/relationships/hyperlink" Target="https://www.w3.org/TR/WCAG22/#info-and-relationships" TargetMode="External"/><Relationship Id="rId53" Type="http://schemas.openxmlformats.org/officeDocument/2006/relationships/hyperlink" Target="https://www.w3.org/TR/WCAG22/#keyboard" TargetMode="External"/><Relationship Id="rId54" Type="http://schemas.openxmlformats.org/officeDocument/2006/relationships/hyperlink" Target="https://www.w3.org/TR/WCAG22/#labels-or-instructions" TargetMode="External"/><Relationship Id="rId34" Type="http://schemas.openxmlformats.org/officeDocument/2006/relationships/hyperlink" Target="https://www.w3.org/TR/WCAG22/#language-of-page" TargetMode="External"/><Relationship Id="rId35" Type="http://schemas.openxmlformats.org/officeDocument/2006/relationships/hyperlink" Target="https://www.w3.org/TR/WCAG22/#language-of-parts" TargetMode="External"/><Relationship Id="rId43" Type="http://schemas.openxmlformats.org/officeDocument/2006/relationships/hyperlink" Target="https://www.w3.org/TR/WCAG22/#link-purpose-in-context" TargetMode="External"/><Relationship Id="rId21" Type="http://schemas.openxmlformats.org/officeDocument/2006/relationships/hyperlink" Target="https://www.w3.org/TR/WCAG22/#meaningful-sequence" TargetMode="External"/><Relationship Id="rId55" Type="http://schemas.openxmlformats.org/officeDocument/2006/relationships/hyperlink" Target="https://www.w3.org/TR/WCAG22/#name-role-value" TargetMode="External"/><Relationship Id="rId32" Type="http://schemas.openxmlformats.org/officeDocument/2006/relationships/hyperlink" Target="https://www.w3.org/TR/WCAG22/#non-text-content" TargetMode="External"/><Relationship Id="rId47" Type="http://schemas.openxmlformats.org/officeDocument/2006/relationships/hyperlink" Target="https://www.w3.org/TR/WCAG22/#non-text-contrast" TargetMode="External"/><Relationship Id="rId64" Type="http://schemas.openxmlformats.org/officeDocument/2006/relationships/hyperlink" Target="https://www.w3.org/TR/WCAG22/#reflow" TargetMode="External"/><Relationship Id="rId63" Type="http://schemas.openxmlformats.org/officeDocument/2006/relationships/hyperlink" Target="https://www.w3.org/TR/WCAG22/#resize-text" TargetMode="External"/><Relationship Id="rId67" Type="http://schemas.openxmlformats.org/officeDocument/2006/relationships/hyperlink" Target="https://www.w3.org/TR/WCAG22/#sensory-characteristics" TargetMode="External"/><Relationship Id="rId68" Type="http://schemas.openxmlformats.org/officeDocument/2006/relationships/hyperlink" Target="https://www.w3.org/TR/WCAG22/#use-of-color" TargetMode="External"/><Relationship Id="rId65" Type="http://schemas.openxmlformats.org/officeDocument/2006/relationships/hyperlink" Target="https://www.w3.org/TR/wcag2ict/" TargetMode="External"/><Relationship Id="rId61" Type="http://schemas.openxmlformats.org/officeDocument/2006/relationships/hyperlink" Target="https://www.w3.org/WAI/WCAG22/Techniques/general/G136" TargetMode="External"/><Relationship Id="rId56" Type="http://schemas.openxmlformats.org/officeDocument/2006/relationships/hyperlink" Target="https://www.w3.org/WAI/WCAG22/Techniques/pdf/PDF10" TargetMode="External"/><Relationship Id="rId44" Type="http://schemas.openxmlformats.org/officeDocument/2006/relationships/hyperlink" Target="https://www.w3.org/WAI/WCAG22/Techniques/pdf/PDF11" TargetMode="External"/><Relationship Id="rId36" Type="http://schemas.openxmlformats.org/officeDocument/2006/relationships/hyperlink" Target="https://www.w3.org/WAI/WCAG22/Techniques/pdf/PDF16" TargetMode="External"/><Relationship Id="rId39" Type="http://schemas.openxmlformats.org/officeDocument/2006/relationships/hyperlink" Target="https://www.w3.org/WAI/WCAG22/Techniques/pdf/PDF18" TargetMode="External"/><Relationship Id="rId37" Type="http://schemas.openxmlformats.org/officeDocument/2006/relationships/hyperlink" Target="https://www.w3.org/WAI/WCAG22/Techniques/pdf/PDF19" TargetMode="External"/><Relationship Id="rId41" Type="http://schemas.openxmlformats.org/officeDocument/2006/relationships/hyperlink" Target="https://www.w3.org/WAI/WCAG22/Techniques/pdf/PDF2" TargetMode="External"/><Relationship Id="rId28" Type="http://schemas.openxmlformats.org/officeDocument/2006/relationships/hyperlink" Target="https://www.w3.org/WAI/WCAG22/Techniques/pdf/PDF21" TargetMode="External"/><Relationship Id="rId57" Type="http://schemas.openxmlformats.org/officeDocument/2006/relationships/hyperlink" Target="https://www.w3.org/WAI/WCAG22/Techniques/pdf/PDF23" TargetMode="External"/><Relationship Id="rId22" Type="http://schemas.openxmlformats.org/officeDocument/2006/relationships/hyperlink" Target="https://www.w3.org/WAI/WCAG22/Techniques/pdf/PDF3" TargetMode="External"/><Relationship Id="rId30" Type="http://schemas.openxmlformats.org/officeDocument/2006/relationships/hyperlink" Target="https://www.w3.org/WAI/WCAG22/Techniques/pdf/PDF6" TargetMode="External"/><Relationship Id="rId51" Type="http://schemas.openxmlformats.org/officeDocument/2006/relationships/hyperlink" Target="https://www.w3.org/WAI/WCAG22/Techniques/pdf/PDF7" TargetMode="External"/><Relationship Id="rId26" Type="http://schemas.openxmlformats.org/officeDocument/2006/relationships/hyperlink" Target="https://www.w3.org/WAI/WCAG22/Techniques/pdf/PDF9" TargetMode="External"/><Relationship Id="rId60" Type="http://schemas.openxmlformats.org/officeDocument/2006/relationships/hyperlink" Target="https://www.w3.org/WAI/WCAG22/Understanding/conformance" TargetMode="External"/><Relationship Id="rId18" Type="http://schemas.openxmlformats.org/officeDocument/2006/relationships/hyperlink" Target="&#1052;&#1077;&#1090;&#1086;&#1076;&#1086;&#1083;&#1086;&#1075;&#1080;&#1103;_&#1086;&#1094;&#1077;&#1085;&#1082;&#1080;_&#1076;&#1086;&#1089;&#1090;&#1091;&#1087;&#1085;&#1086;&#1089;&#1090;&#1080;_&#1094;&#1080;&#1092;&#1088;&#1086;&#1074;&#1099;&#1093;_&#1088;&#1077;&#1089;&#1091;&#1088;&#1089;&#1086;&#1074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0.1</AppVersion>
  <LinksUpToDate>false</LinksUpToDate>
  <Application>Проект «Доступно»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Протоколы проверок электронных документов</dc:title>
  <dc:creator/>
  <dc:language>ru-RU</dc:language>
  <cp:keywords/>
  <dcterms:created xsi:type="dcterms:W3CDTF">2026-09-24T10:52:49Z</dcterms:created>
  <dcterms:modified xsi:type="dcterms:W3CDTF">2026-09-24T10:52:49Z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Сентябрь 2026 года</vt:lpwstr>
  </property>
  <property fmtid="{D5CDD505-2E9C-101B-9397-08002B2CF9AE}" pid="3" name="subtitle">
    <vt:lpwstr>Проект для обсуждения. Редакция 0.1</vt:lpwstr>
  </property>
</Properties>
</file>